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29960" w14:textId="77777777" w:rsidR="008102A9" w:rsidRPr="00503663" w:rsidRDefault="009706A2" w:rsidP="008102A9">
      <w:pPr>
        <w:rPr>
          <w:color w:val="000000"/>
        </w:rPr>
      </w:pPr>
      <w:r>
        <w:rPr>
          <w:noProof/>
          <w:color w:val="000000"/>
        </w:rPr>
        <mc:AlternateContent>
          <mc:Choice Requires="wps">
            <w:drawing>
              <wp:anchor distT="0" distB="0" distL="114300" distR="114300" simplePos="0" relativeHeight="251639296" behindDoc="0" locked="0" layoutInCell="1" allowOverlap="1" wp14:anchorId="05DD8998" wp14:editId="1EF450A1">
                <wp:simplePos x="0" y="0"/>
                <wp:positionH relativeFrom="column">
                  <wp:posOffset>-9525</wp:posOffset>
                </wp:positionH>
                <wp:positionV relativeFrom="paragraph">
                  <wp:posOffset>-59055</wp:posOffset>
                </wp:positionV>
                <wp:extent cx="5486400" cy="45085"/>
                <wp:effectExtent l="0" t="0" r="19050" b="12065"/>
                <wp:wrapNone/>
                <wp:docPr id="5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424A41D" id="Rectangle 37" o:spid="_x0000_s1026" style="position:absolute;margin-left:-.75pt;margin-top:-4.65pt;width:6in;height: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" fillcolor="black"/>
            </w:pict>
          </mc:Fallback>
        </mc:AlternateContent>
      </w:r>
    </w:p>
    <w:p w14:paraId="2CF2CDD2" w14:textId="77777777" w:rsidR="008102A9" w:rsidRPr="002E796A" w:rsidRDefault="008102A9" w:rsidP="008102A9">
      <w:pPr>
        <w:rPr>
          <w:b/>
          <w:color w:val="FF0000"/>
          <w:sz w:val="28"/>
          <w:szCs w:val="28"/>
        </w:rPr>
      </w:pPr>
      <w:r w:rsidRPr="002E796A">
        <w:rPr>
          <w:b/>
          <w:color w:val="FF0000"/>
          <w:sz w:val="28"/>
          <w:szCs w:val="28"/>
        </w:rPr>
        <w:t xml:space="preserve">MULTIMEDIA COMMUNICATIONS TECHNICAL COMMITTEE </w:t>
      </w:r>
    </w:p>
    <w:p w14:paraId="79CEB1E0" w14:textId="77777777" w:rsidR="008102A9" w:rsidRPr="002E796A" w:rsidRDefault="008102A9" w:rsidP="008102A9">
      <w:pPr>
        <w:rPr>
          <w:b/>
          <w:i/>
          <w:color w:val="FF0000"/>
        </w:rPr>
      </w:pPr>
      <w:r w:rsidRPr="002E796A">
        <w:rPr>
          <w:b/>
          <w:i/>
          <w:color w:val="FF0000"/>
        </w:rPr>
        <w:t>http://www.comsoc.org/~mmc</w:t>
      </w:r>
    </w:p>
    <w:p w14:paraId="098ACE3F" w14:textId="77777777" w:rsidR="008102A9" w:rsidRPr="002E796A" w:rsidRDefault="008102A9" w:rsidP="008102A9">
      <w:pPr>
        <w:rPr>
          <w:color w:val="FF0000"/>
        </w:rPr>
      </w:pPr>
    </w:p>
    <w:p w14:paraId="2D1701B5" w14:textId="77777777" w:rsidR="008102A9" w:rsidRPr="0072029A" w:rsidRDefault="0072029A" w:rsidP="008102A9">
      <w:pPr>
        <w:tabs>
          <w:tab w:val="left" w:pos="1815"/>
        </w:tabs>
        <w:jc w:val="center"/>
        <w:rPr>
          <w:i/>
          <w:color w:val="FF0000"/>
          <w:sz w:val="56"/>
          <w:szCs w:val="72"/>
          <w:lang w:val="it-IT"/>
        </w:rPr>
      </w:pPr>
      <w:r w:rsidRPr="0072029A">
        <w:rPr>
          <w:b/>
          <w:bCs/>
          <w:i/>
          <w:color w:val="FF0000"/>
          <w:sz w:val="56"/>
          <w:szCs w:val="72"/>
          <w:lang w:val="it-IT"/>
        </w:rPr>
        <w:t>MMTC Communications</w:t>
      </w:r>
      <w:r w:rsidR="00997603">
        <w:rPr>
          <w:b/>
          <w:bCs/>
          <w:i/>
          <w:color w:val="FF0000"/>
          <w:sz w:val="56"/>
          <w:szCs w:val="72"/>
          <w:lang w:val="it-IT"/>
        </w:rPr>
        <w:t xml:space="preserve"> - </w:t>
      </w:r>
      <w:r w:rsidRPr="0072029A">
        <w:rPr>
          <w:b/>
          <w:bCs/>
          <w:i/>
          <w:color w:val="FF0000"/>
          <w:sz w:val="56"/>
          <w:szCs w:val="72"/>
          <w:lang w:val="it-IT"/>
        </w:rPr>
        <w:t>Frontie</w:t>
      </w:r>
      <w:r w:rsidR="00907439">
        <w:rPr>
          <w:b/>
          <w:bCs/>
          <w:i/>
          <w:color w:val="FF0000"/>
          <w:sz w:val="56"/>
          <w:szCs w:val="72"/>
          <w:lang w:val="it-IT"/>
        </w:rPr>
        <w:t>rs</w:t>
      </w:r>
      <w:r w:rsidR="008102A9" w:rsidRPr="0072029A">
        <w:rPr>
          <w:b/>
          <w:bCs/>
          <w:i/>
          <w:color w:val="FF0000"/>
          <w:sz w:val="56"/>
          <w:szCs w:val="72"/>
          <w:lang w:val="it-IT"/>
        </w:rPr>
        <w:t xml:space="preserve"> </w:t>
      </w:r>
    </w:p>
    <w:p w14:paraId="66A946C8" w14:textId="77777777" w:rsidR="008102A9" w:rsidRPr="002E796A" w:rsidRDefault="008102A9" w:rsidP="008102A9">
      <w:pPr>
        <w:rPr>
          <w:color w:val="FF0000"/>
          <w:lang w:val="it-IT"/>
        </w:rPr>
      </w:pPr>
    </w:p>
    <w:p w14:paraId="070D522F" w14:textId="1FF9879E" w:rsidR="008102A9" w:rsidRPr="002E796A" w:rsidRDefault="00011C16" w:rsidP="008102A9">
      <w:pPr>
        <w:jc w:val="center"/>
        <w:rPr>
          <w:b/>
          <w:color w:val="FF0000"/>
          <w:lang w:val="it-IT"/>
        </w:rPr>
      </w:pPr>
      <w:r>
        <w:rPr>
          <w:b/>
          <w:color w:val="FF0000"/>
          <w:lang w:val="it-IT"/>
        </w:rPr>
        <w:t xml:space="preserve">Vol. </w:t>
      </w:r>
      <w:r w:rsidR="003E4477">
        <w:rPr>
          <w:rFonts w:hint="eastAsia"/>
          <w:b/>
          <w:color w:val="FF0000"/>
          <w:lang w:val="it-IT"/>
        </w:rPr>
        <w:t>15</w:t>
      </w:r>
      <w:r w:rsidR="008102A9" w:rsidRPr="002E796A">
        <w:rPr>
          <w:b/>
          <w:color w:val="FF0000"/>
          <w:lang w:val="it-IT"/>
        </w:rPr>
        <w:t xml:space="preserve">, No. </w:t>
      </w:r>
      <w:r w:rsidR="003E4477">
        <w:rPr>
          <w:rFonts w:hint="eastAsia"/>
          <w:b/>
          <w:color w:val="FF0000"/>
          <w:lang w:val="it-IT"/>
        </w:rPr>
        <w:t>5</w:t>
      </w:r>
      <w:r w:rsidR="008102A9" w:rsidRPr="002E796A">
        <w:rPr>
          <w:b/>
          <w:color w:val="FF0000"/>
          <w:lang w:val="it-IT"/>
        </w:rPr>
        <w:t>,</w:t>
      </w:r>
      <w:r w:rsidR="007E556C" w:rsidRPr="002E796A">
        <w:rPr>
          <w:b/>
          <w:color w:val="FF0000"/>
          <w:lang w:val="it-IT"/>
        </w:rPr>
        <w:t xml:space="preserve"> </w:t>
      </w:r>
      <w:r w:rsidR="007408CE">
        <w:rPr>
          <w:b/>
          <w:color w:val="FF0000"/>
          <w:lang w:val="it-IT"/>
        </w:rPr>
        <w:t xml:space="preserve"> </w:t>
      </w:r>
      <w:r w:rsidR="002546BA">
        <w:rPr>
          <w:b/>
          <w:color w:val="FF0000"/>
          <w:lang w:val="it-IT"/>
        </w:rPr>
        <w:t>September</w:t>
      </w:r>
      <w:r w:rsidR="00336924">
        <w:rPr>
          <w:b/>
          <w:color w:val="FF0000"/>
          <w:lang w:val="it-IT"/>
        </w:rPr>
        <w:t xml:space="preserve"> </w:t>
      </w:r>
      <w:r w:rsidR="00755D98">
        <w:rPr>
          <w:b/>
          <w:color w:val="FF0000"/>
          <w:lang w:val="it-IT"/>
        </w:rPr>
        <w:t>202</w:t>
      </w:r>
      <w:r w:rsidR="00B2566D">
        <w:rPr>
          <w:b/>
          <w:color w:val="FF0000"/>
          <w:lang w:val="it-IT"/>
        </w:rPr>
        <w:t>0</w:t>
      </w:r>
    </w:p>
    <w:p w14:paraId="25167B4A" w14:textId="77777777" w:rsidR="008102A9" w:rsidRDefault="009706A2" w:rsidP="008102A9">
      <w:pPr>
        <w:rPr>
          <w:lang w:val="it-IT"/>
        </w:rPr>
      </w:pPr>
      <w:r>
        <w:rPr>
          <w:noProof/>
        </w:rPr>
        <mc:AlternateContent>
          <mc:Choice Requires="wps">
            <w:drawing>
              <wp:anchor distT="0" distB="0" distL="114300" distR="114300" simplePos="0" relativeHeight="251640320" behindDoc="0" locked="0" layoutInCell="1" allowOverlap="1" wp14:anchorId="1DC6041C" wp14:editId="509874EC">
                <wp:simplePos x="0" y="0"/>
                <wp:positionH relativeFrom="column">
                  <wp:posOffset>0</wp:posOffset>
                </wp:positionH>
                <wp:positionV relativeFrom="paragraph">
                  <wp:posOffset>34290</wp:posOffset>
                </wp:positionV>
                <wp:extent cx="5486400" cy="45085"/>
                <wp:effectExtent l="0" t="0" r="19050" b="12065"/>
                <wp:wrapNone/>
                <wp:docPr id="4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085"/>
                        </a:xfrm>
                        <a:prstGeom prst="rect">
                          <a:avLst/>
                        </a:prstGeom>
                        <a:solidFill>
                          <a:srgbClr val="80808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AA77337" id="Rectangle 38" o:spid="_x0000_s1026" style="position:absolute;margin-left:0;margin-top:2.7pt;width:6in;height:3.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" fillcolor="gray" strokecolor="silver"/>
            </w:pict>
          </mc:Fallback>
        </mc:AlternateContent>
      </w:r>
    </w:p>
    <w:p w14:paraId="6A8491C8" w14:textId="77777777" w:rsidR="008102A9" w:rsidRDefault="008102A9" w:rsidP="008102A9">
      <w:pPr>
        <w:rPr>
          <w:b/>
          <w:sz w:val="28"/>
          <w:szCs w:val="28"/>
        </w:rPr>
      </w:pPr>
      <w:r>
        <w:rPr>
          <w:b/>
          <w:sz w:val="28"/>
          <w:szCs w:val="28"/>
        </w:rPr>
        <w:t>CONTENTS</w:t>
      </w:r>
      <w:bookmarkStart w:id="0" w:name="_GoBack"/>
      <w:bookmarkEnd w:id="0"/>
    </w:p>
    <w:p w14:paraId="7AD9A5EE" w14:textId="77777777" w:rsidR="00090D54" w:rsidRDefault="00090D54" w:rsidP="00090D54">
      <w:pPr>
        <w:pStyle w:val="TOC1"/>
      </w:pPr>
    </w:p>
    <w:p w14:paraId="09490341" w14:textId="153EA144" w:rsidR="0008079F" w:rsidRDefault="004877E4">
      <w:pPr>
        <w:pStyle w:val="TOC2"/>
        <w:rPr>
          <w:rFonts w:asciiTheme="minorHAnsi" w:eastAsiaTheme="minorEastAsia" w:hAnsiTheme="minorHAnsi" w:cstheme="minorBidi"/>
          <w:noProof/>
          <w:lang w:val="en-SG"/>
        </w:rPr>
      </w:pPr>
      <w:r>
        <w:fldChar w:fldCharType="begin"/>
      </w:r>
      <w:r w:rsidR="00090D54">
        <w:instrText xml:space="preserve"> TOC \o "1-3" \h \z \u </w:instrText>
      </w:r>
      <w:r>
        <w:fldChar w:fldCharType="separate"/>
      </w:r>
      <w:hyperlink w:anchor="_Toc88340230" w:history="1">
        <w:r w:rsidR="0008079F" w:rsidRPr="00207D53">
          <w:rPr>
            <w:rStyle w:val="Hyperlink"/>
            <w:b/>
            <w:noProof/>
          </w:rPr>
          <w:t>SPECIAL ISSUE ON Emerging Technologies for Internet of Electric Vehicles</w:t>
        </w:r>
        <w:r w:rsidR="0008079F">
          <w:rPr>
            <w:noProof/>
            <w:webHidden/>
          </w:rPr>
          <w:tab/>
        </w:r>
        <w:r w:rsidR="0008079F">
          <w:rPr>
            <w:noProof/>
            <w:webHidden/>
          </w:rPr>
          <w:fldChar w:fldCharType="begin"/>
        </w:r>
        <w:r w:rsidR="0008079F">
          <w:rPr>
            <w:noProof/>
            <w:webHidden/>
          </w:rPr>
          <w:instrText xml:space="preserve"> PAGEREF _Toc88340230 \h </w:instrText>
        </w:r>
        <w:r w:rsidR="0008079F">
          <w:rPr>
            <w:noProof/>
            <w:webHidden/>
          </w:rPr>
        </w:r>
        <w:r w:rsidR="0008079F">
          <w:rPr>
            <w:noProof/>
            <w:webHidden/>
          </w:rPr>
          <w:fldChar w:fldCharType="separate"/>
        </w:r>
        <w:r w:rsidR="0008079F">
          <w:rPr>
            <w:noProof/>
            <w:webHidden/>
          </w:rPr>
          <w:t>2</w:t>
        </w:r>
        <w:r w:rsidR="0008079F">
          <w:rPr>
            <w:noProof/>
            <w:webHidden/>
          </w:rPr>
          <w:fldChar w:fldCharType="end"/>
        </w:r>
      </w:hyperlink>
    </w:p>
    <w:p w14:paraId="510E889D" w14:textId="103D80BE" w:rsidR="0008079F" w:rsidRDefault="0008079F">
      <w:pPr>
        <w:pStyle w:val="TOC3"/>
        <w:rPr>
          <w:rFonts w:asciiTheme="minorHAnsi" w:eastAsiaTheme="minorEastAsia" w:hAnsiTheme="minorHAnsi" w:cstheme="minorBidi"/>
          <w:noProof/>
          <w:lang w:val="en-SG"/>
        </w:rPr>
      </w:pPr>
      <w:hyperlink w:anchor="_Toc88340231" w:history="1">
        <w:r w:rsidRPr="00207D53">
          <w:rPr>
            <w:rStyle w:val="Hyperlink"/>
            <w:i/>
            <w:noProof/>
            <w:lang w:val="de-DE"/>
          </w:rPr>
          <w:t>Guest Editor: Ran Wang* and Hehong Zhang**</w:t>
        </w:r>
        <w:r>
          <w:rPr>
            <w:noProof/>
            <w:webHidden/>
          </w:rPr>
          <w:tab/>
        </w:r>
        <w:r>
          <w:rPr>
            <w:noProof/>
            <w:webHidden/>
          </w:rPr>
          <w:fldChar w:fldCharType="begin"/>
        </w:r>
        <w:r>
          <w:rPr>
            <w:noProof/>
            <w:webHidden/>
          </w:rPr>
          <w:instrText xml:space="preserve"> PAGEREF _Toc88340231 \h </w:instrText>
        </w:r>
        <w:r>
          <w:rPr>
            <w:noProof/>
            <w:webHidden/>
          </w:rPr>
        </w:r>
        <w:r>
          <w:rPr>
            <w:noProof/>
            <w:webHidden/>
          </w:rPr>
          <w:fldChar w:fldCharType="separate"/>
        </w:r>
        <w:r>
          <w:rPr>
            <w:noProof/>
            <w:webHidden/>
          </w:rPr>
          <w:t>2</w:t>
        </w:r>
        <w:r>
          <w:rPr>
            <w:noProof/>
            <w:webHidden/>
          </w:rPr>
          <w:fldChar w:fldCharType="end"/>
        </w:r>
      </w:hyperlink>
    </w:p>
    <w:p w14:paraId="359BCB1F" w14:textId="35C525CF" w:rsidR="0008079F" w:rsidRDefault="0008079F">
      <w:pPr>
        <w:pStyle w:val="TOC3"/>
        <w:rPr>
          <w:rFonts w:asciiTheme="minorHAnsi" w:eastAsiaTheme="minorEastAsia" w:hAnsiTheme="minorHAnsi" w:cstheme="minorBidi"/>
          <w:noProof/>
          <w:lang w:val="en-SG"/>
        </w:rPr>
      </w:pPr>
      <w:hyperlink w:anchor="_Toc88340232" w:history="1">
        <w:r w:rsidRPr="00207D53">
          <w:rPr>
            <w:rStyle w:val="Hyperlink"/>
            <w:i/>
            <w:noProof/>
            <w:lang w:val="de-DE"/>
          </w:rPr>
          <w:t>Nanjing University of Aeronautics and Astronautics, China*</w:t>
        </w:r>
        <w:r>
          <w:rPr>
            <w:noProof/>
            <w:webHidden/>
          </w:rPr>
          <w:tab/>
        </w:r>
        <w:r>
          <w:rPr>
            <w:noProof/>
            <w:webHidden/>
          </w:rPr>
          <w:fldChar w:fldCharType="begin"/>
        </w:r>
        <w:r>
          <w:rPr>
            <w:noProof/>
            <w:webHidden/>
          </w:rPr>
          <w:instrText xml:space="preserve"> PAGEREF _Toc88340232 \h </w:instrText>
        </w:r>
        <w:r>
          <w:rPr>
            <w:noProof/>
            <w:webHidden/>
          </w:rPr>
        </w:r>
        <w:r>
          <w:rPr>
            <w:noProof/>
            <w:webHidden/>
          </w:rPr>
          <w:fldChar w:fldCharType="separate"/>
        </w:r>
        <w:r>
          <w:rPr>
            <w:noProof/>
            <w:webHidden/>
          </w:rPr>
          <w:t>2</w:t>
        </w:r>
        <w:r>
          <w:rPr>
            <w:noProof/>
            <w:webHidden/>
          </w:rPr>
          <w:fldChar w:fldCharType="end"/>
        </w:r>
      </w:hyperlink>
    </w:p>
    <w:p w14:paraId="34CC472B" w14:textId="71F0C589" w:rsidR="0008079F" w:rsidRDefault="0008079F">
      <w:pPr>
        <w:pStyle w:val="TOC3"/>
        <w:rPr>
          <w:rFonts w:asciiTheme="minorHAnsi" w:eastAsiaTheme="minorEastAsia" w:hAnsiTheme="minorHAnsi" w:cstheme="minorBidi"/>
          <w:noProof/>
          <w:lang w:val="en-SG"/>
        </w:rPr>
      </w:pPr>
      <w:hyperlink w:anchor="_Toc88340233" w:history="1">
        <w:r w:rsidRPr="00207D53">
          <w:rPr>
            <w:rStyle w:val="Hyperlink"/>
            <w:i/>
            <w:noProof/>
            <w:lang w:val="de-DE"/>
          </w:rPr>
          <w:t>Fuzhou University, China** Email: wangran@nuaa.edu.cn, h</w:t>
        </w:r>
        <w:r w:rsidRPr="00207D53">
          <w:rPr>
            <w:rStyle w:val="Hyperlink"/>
            <w:i/>
            <w:noProof/>
          </w:rPr>
          <w:t>zhang</w:t>
        </w:r>
        <w:r w:rsidRPr="00207D53">
          <w:rPr>
            <w:rStyle w:val="Hyperlink"/>
            <w:i/>
            <w:noProof/>
            <w:lang w:val="de-DE"/>
          </w:rPr>
          <w:t>030@e.ntu.edu.sg</w:t>
        </w:r>
        <w:r>
          <w:rPr>
            <w:noProof/>
            <w:webHidden/>
          </w:rPr>
          <w:tab/>
        </w:r>
        <w:r>
          <w:rPr>
            <w:noProof/>
            <w:webHidden/>
          </w:rPr>
          <w:fldChar w:fldCharType="begin"/>
        </w:r>
        <w:r>
          <w:rPr>
            <w:noProof/>
            <w:webHidden/>
          </w:rPr>
          <w:instrText xml:space="preserve"> PAGEREF _Toc88340233 \h </w:instrText>
        </w:r>
        <w:r>
          <w:rPr>
            <w:noProof/>
            <w:webHidden/>
          </w:rPr>
        </w:r>
        <w:r>
          <w:rPr>
            <w:noProof/>
            <w:webHidden/>
          </w:rPr>
          <w:fldChar w:fldCharType="separate"/>
        </w:r>
        <w:r>
          <w:rPr>
            <w:noProof/>
            <w:webHidden/>
          </w:rPr>
          <w:t>2</w:t>
        </w:r>
        <w:r>
          <w:rPr>
            <w:noProof/>
            <w:webHidden/>
          </w:rPr>
          <w:fldChar w:fldCharType="end"/>
        </w:r>
      </w:hyperlink>
    </w:p>
    <w:p w14:paraId="1BD30D79" w14:textId="4292916B" w:rsidR="0008079F" w:rsidRDefault="0008079F">
      <w:pPr>
        <w:pStyle w:val="TOC3"/>
        <w:rPr>
          <w:rFonts w:asciiTheme="minorHAnsi" w:eastAsiaTheme="minorEastAsia" w:hAnsiTheme="minorHAnsi" w:cstheme="minorBidi"/>
          <w:noProof/>
          <w:lang w:val="en-SG"/>
        </w:rPr>
      </w:pPr>
      <w:hyperlink w:anchor="_Toc88340234" w:history="1">
        <w:r w:rsidRPr="00207D53">
          <w:rPr>
            <w:rStyle w:val="Hyperlink"/>
            <w:b/>
            <w:noProof/>
          </w:rPr>
          <w:t>Multi-objective Mobile Charging Scheduling on the Internet of Electric Vehicles: a DRL Approach</w:t>
        </w:r>
        <w:r>
          <w:rPr>
            <w:noProof/>
            <w:webHidden/>
          </w:rPr>
          <w:tab/>
        </w:r>
        <w:r>
          <w:rPr>
            <w:noProof/>
            <w:webHidden/>
          </w:rPr>
          <w:fldChar w:fldCharType="begin"/>
        </w:r>
        <w:r>
          <w:rPr>
            <w:noProof/>
            <w:webHidden/>
          </w:rPr>
          <w:instrText xml:space="preserve"> PAGEREF _Toc88340234 \h </w:instrText>
        </w:r>
        <w:r>
          <w:rPr>
            <w:noProof/>
            <w:webHidden/>
          </w:rPr>
        </w:r>
        <w:r>
          <w:rPr>
            <w:noProof/>
            <w:webHidden/>
          </w:rPr>
          <w:fldChar w:fldCharType="separate"/>
        </w:r>
        <w:r>
          <w:rPr>
            <w:noProof/>
            <w:webHidden/>
          </w:rPr>
          <w:t>3</w:t>
        </w:r>
        <w:r>
          <w:rPr>
            <w:noProof/>
            <w:webHidden/>
          </w:rPr>
          <w:fldChar w:fldCharType="end"/>
        </w:r>
      </w:hyperlink>
    </w:p>
    <w:p w14:paraId="0AB88E10" w14:textId="300F9E32" w:rsidR="0008079F" w:rsidRDefault="0008079F">
      <w:pPr>
        <w:pStyle w:val="TOC3"/>
        <w:rPr>
          <w:rFonts w:asciiTheme="minorHAnsi" w:eastAsiaTheme="minorEastAsia" w:hAnsiTheme="minorHAnsi" w:cstheme="minorBidi"/>
          <w:noProof/>
          <w:lang w:val="en-SG"/>
        </w:rPr>
      </w:pPr>
      <w:hyperlink w:anchor="_Toc88340235" w:history="1">
        <w:r w:rsidRPr="00207D53">
          <w:rPr>
            <w:rStyle w:val="Hyperlink"/>
            <w:i/>
            <w:noProof/>
            <w:lang w:val="de-DE"/>
          </w:rPr>
          <w:t>Hui Wang</w:t>
        </w:r>
        <w:r w:rsidRPr="00207D53">
          <w:rPr>
            <w:rStyle w:val="Hyperlink"/>
            <w:i/>
            <w:noProof/>
            <w:vertAlign w:val="superscript"/>
            <w:lang w:val="de-DE"/>
          </w:rPr>
          <w:t>1</w:t>
        </w:r>
        <w:r w:rsidRPr="00207D53">
          <w:rPr>
            <w:rStyle w:val="Hyperlink"/>
            <w:i/>
            <w:noProof/>
            <w:lang w:val="de-DE"/>
          </w:rPr>
          <w:t>, Ran Wang</w:t>
        </w:r>
        <w:r w:rsidRPr="00207D53">
          <w:rPr>
            <w:rStyle w:val="Hyperlink"/>
            <w:i/>
            <w:noProof/>
            <w:vertAlign w:val="superscript"/>
            <w:lang w:val="de-DE"/>
          </w:rPr>
          <w:t>1</w:t>
        </w:r>
        <w:r w:rsidRPr="00207D53">
          <w:rPr>
            <w:rStyle w:val="Hyperlink"/>
            <w:i/>
            <w:noProof/>
            <w:lang w:val="de-DE"/>
          </w:rPr>
          <w:t>, Hu Xu</w:t>
        </w:r>
        <w:r w:rsidRPr="00207D53">
          <w:rPr>
            <w:rStyle w:val="Hyperlink"/>
            <w:i/>
            <w:noProof/>
            <w:vertAlign w:val="superscript"/>
            <w:lang w:val="de-DE"/>
          </w:rPr>
          <w:t>1</w:t>
        </w:r>
        <w:r w:rsidRPr="00207D53">
          <w:rPr>
            <w:rStyle w:val="Hyperlink"/>
            <w:i/>
            <w:noProof/>
            <w:lang w:val="de-DE"/>
          </w:rPr>
          <w:t>,</w:t>
        </w:r>
        <w:r w:rsidRPr="00207D53">
          <w:rPr>
            <w:rStyle w:val="Hyperlink"/>
            <w:noProof/>
          </w:rPr>
          <w:t xml:space="preserve"> </w:t>
        </w:r>
        <w:r w:rsidRPr="00207D53">
          <w:rPr>
            <w:rStyle w:val="Hyperlink"/>
            <w:i/>
            <w:noProof/>
            <w:lang w:val="de-DE"/>
          </w:rPr>
          <w:t>Zhu Kun</w:t>
        </w:r>
        <w:r w:rsidRPr="00207D53">
          <w:rPr>
            <w:rStyle w:val="Hyperlink"/>
            <w:i/>
            <w:noProof/>
            <w:vertAlign w:val="superscript"/>
            <w:lang w:val="de-DE"/>
          </w:rPr>
          <w:t>1</w:t>
        </w:r>
        <w:r w:rsidRPr="00207D53">
          <w:rPr>
            <w:rStyle w:val="Hyperlink"/>
            <w:i/>
            <w:noProof/>
            <w:lang w:val="de-DE"/>
          </w:rPr>
          <w:t>, Changyan Yi</w:t>
        </w:r>
        <w:r w:rsidRPr="00207D53">
          <w:rPr>
            <w:rStyle w:val="Hyperlink"/>
            <w:i/>
            <w:noProof/>
            <w:vertAlign w:val="superscript"/>
            <w:lang w:val="de-DE"/>
          </w:rPr>
          <w:t>1</w:t>
        </w:r>
        <w:r w:rsidRPr="00207D53">
          <w:rPr>
            <w:rStyle w:val="Hyperlink"/>
            <w:i/>
            <w:noProof/>
            <w:lang w:val="de-DE"/>
          </w:rPr>
          <w:t>, Dusit Niyato</w:t>
        </w:r>
        <w:r w:rsidRPr="00207D53">
          <w:rPr>
            <w:rStyle w:val="Hyperlink"/>
            <w:i/>
            <w:noProof/>
            <w:vertAlign w:val="superscript"/>
            <w:lang w:val="de-DE"/>
          </w:rPr>
          <w:t>2</w:t>
        </w:r>
        <w:r>
          <w:rPr>
            <w:noProof/>
            <w:webHidden/>
          </w:rPr>
          <w:tab/>
        </w:r>
        <w:r>
          <w:rPr>
            <w:noProof/>
            <w:webHidden/>
          </w:rPr>
          <w:fldChar w:fldCharType="begin"/>
        </w:r>
        <w:r>
          <w:rPr>
            <w:noProof/>
            <w:webHidden/>
          </w:rPr>
          <w:instrText xml:space="preserve"> PAGEREF _Toc88340235 \h </w:instrText>
        </w:r>
        <w:r>
          <w:rPr>
            <w:noProof/>
            <w:webHidden/>
          </w:rPr>
        </w:r>
        <w:r>
          <w:rPr>
            <w:noProof/>
            <w:webHidden/>
          </w:rPr>
          <w:fldChar w:fldCharType="separate"/>
        </w:r>
        <w:r>
          <w:rPr>
            <w:noProof/>
            <w:webHidden/>
          </w:rPr>
          <w:t>3</w:t>
        </w:r>
        <w:r>
          <w:rPr>
            <w:noProof/>
            <w:webHidden/>
          </w:rPr>
          <w:fldChar w:fldCharType="end"/>
        </w:r>
      </w:hyperlink>
    </w:p>
    <w:p w14:paraId="652EAAA4" w14:textId="1A6A3D38" w:rsidR="0008079F" w:rsidRDefault="0008079F">
      <w:pPr>
        <w:pStyle w:val="TOC3"/>
        <w:rPr>
          <w:rFonts w:asciiTheme="minorHAnsi" w:eastAsiaTheme="minorEastAsia" w:hAnsiTheme="minorHAnsi" w:cstheme="minorBidi"/>
          <w:noProof/>
          <w:lang w:val="en-SG"/>
        </w:rPr>
      </w:pPr>
      <w:hyperlink w:anchor="_Toc88340236" w:history="1">
        <w:r w:rsidRPr="00207D53">
          <w:rPr>
            <w:rStyle w:val="Hyperlink"/>
            <w:rFonts w:eastAsia="MS Mincho"/>
            <w:i/>
            <w:noProof/>
            <w:vertAlign w:val="superscript"/>
            <w:lang w:val="de-DE" w:eastAsia="ja-JP"/>
          </w:rPr>
          <w:t>1</w:t>
        </w:r>
        <w:r w:rsidRPr="00207D53">
          <w:rPr>
            <w:rStyle w:val="Hyperlink"/>
            <w:rFonts w:eastAsia="MS Mincho"/>
            <w:i/>
            <w:noProof/>
            <w:lang w:val="de-DE" w:eastAsia="ja-JP"/>
          </w:rPr>
          <w:t>Nanjing University of Aeronautics and Astronautics, China ,</w:t>
        </w:r>
        <w:r w:rsidRPr="00207D53">
          <w:rPr>
            <w:rStyle w:val="Hyperlink"/>
            <w:noProof/>
            <w:vertAlign w:val="superscript"/>
            <w:lang w:val="de-DE"/>
          </w:rPr>
          <w:t>2</w:t>
        </w:r>
        <w:r w:rsidRPr="00207D53">
          <w:rPr>
            <w:rStyle w:val="Hyperlink"/>
            <w:rFonts w:eastAsia="MS Mincho"/>
            <w:i/>
            <w:noProof/>
            <w:lang w:val="de-DE" w:eastAsia="ja-JP"/>
          </w:rPr>
          <w:t>Nanyang Technological University, Singapore</w:t>
        </w:r>
        <w:r>
          <w:rPr>
            <w:noProof/>
            <w:webHidden/>
          </w:rPr>
          <w:tab/>
        </w:r>
        <w:r>
          <w:rPr>
            <w:noProof/>
            <w:webHidden/>
          </w:rPr>
          <w:fldChar w:fldCharType="begin"/>
        </w:r>
        <w:r>
          <w:rPr>
            <w:noProof/>
            <w:webHidden/>
          </w:rPr>
          <w:instrText xml:space="preserve"> PAGEREF _Toc88340236 \h </w:instrText>
        </w:r>
        <w:r>
          <w:rPr>
            <w:noProof/>
            <w:webHidden/>
          </w:rPr>
        </w:r>
        <w:r>
          <w:rPr>
            <w:noProof/>
            <w:webHidden/>
          </w:rPr>
          <w:fldChar w:fldCharType="separate"/>
        </w:r>
        <w:r>
          <w:rPr>
            <w:noProof/>
            <w:webHidden/>
          </w:rPr>
          <w:t>3</w:t>
        </w:r>
        <w:r>
          <w:rPr>
            <w:noProof/>
            <w:webHidden/>
          </w:rPr>
          <w:fldChar w:fldCharType="end"/>
        </w:r>
      </w:hyperlink>
    </w:p>
    <w:p w14:paraId="4A554393" w14:textId="77543F7B" w:rsidR="0008079F" w:rsidRDefault="0008079F">
      <w:pPr>
        <w:pStyle w:val="TOC3"/>
        <w:rPr>
          <w:rFonts w:asciiTheme="minorHAnsi" w:eastAsiaTheme="minorEastAsia" w:hAnsiTheme="minorHAnsi" w:cstheme="minorBidi"/>
          <w:noProof/>
          <w:lang w:val="en-SG"/>
        </w:rPr>
      </w:pPr>
      <w:hyperlink w:anchor="_Toc88340237" w:history="1">
        <w:r w:rsidRPr="00207D53">
          <w:rPr>
            <w:rStyle w:val="Hyperlink"/>
            <w:b/>
            <w:noProof/>
          </w:rPr>
          <w:t>Predicting Crowd Flow: A survey from perspective of TODO</w:t>
        </w:r>
        <w:r>
          <w:rPr>
            <w:noProof/>
            <w:webHidden/>
          </w:rPr>
          <w:tab/>
        </w:r>
        <w:r>
          <w:rPr>
            <w:noProof/>
            <w:webHidden/>
          </w:rPr>
          <w:fldChar w:fldCharType="begin"/>
        </w:r>
        <w:r>
          <w:rPr>
            <w:noProof/>
            <w:webHidden/>
          </w:rPr>
          <w:instrText xml:space="preserve"> PAGEREF _Toc88340237 \h </w:instrText>
        </w:r>
        <w:r>
          <w:rPr>
            <w:noProof/>
            <w:webHidden/>
          </w:rPr>
        </w:r>
        <w:r>
          <w:rPr>
            <w:noProof/>
            <w:webHidden/>
          </w:rPr>
          <w:fldChar w:fldCharType="separate"/>
        </w:r>
        <w:r>
          <w:rPr>
            <w:noProof/>
            <w:webHidden/>
          </w:rPr>
          <w:t>12</w:t>
        </w:r>
        <w:r>
          <w:rPr>
            <w:noProof/>
            <w:webHidden/>
          </w:rPr>
          <w:fldChar w:fldCharType="end"/>
        </w:r>
      </w:hyperlink>
    </w:p>
    <w:p w14:paraId="440E2AC1" w14:textId="71DE1449" w:rsidR="0008079F" w:rsidRDefault="0008079F">
      <w:pPr>
        <w:pStyle w:val="TOC3"/>
        <w:rPr>
          <w:rFonts w:asciiTheme="minorHAnsi" w:eastAsiaTheme="minorEastAsia" w:hAnsiTheme="minorHAnsi" w:cstheme="minorBidi"/>
          <w:noProof/>
          <w:lang w:val="en-SG"/>
        </w:rPr>
      </w:pPr>
      <w:hyperlink w:anchor="_Toc88340238" w:history="1">
        <w:r w:rsidRPr="00207D53">
          <w:rPr>
            <w:rStyle w:val="Hyperlink"/>
            <w:rFonts w:eastAsia="MS Mincho"/>
            <w:i/>
            <w:noProof/>
            <w:lang w:eastAsia="ja-JP"/>
          </w:rPr>
          <w:t>Shuyu Wang</w:t>
        </w:r>
        <w:r w:rsidRPr="00207D53">
          <w:rPr>
            <w:rStyle w:val="Hyperlink"/>
            <w:rFonts w:eastAsia="MS Mincho"/>
            <w:i/>
            <w:noProof/>
            <w:vertAlign w:val="superscript"/>
            <w:lang w:eastAsia="ja-JP"/>
          </w:rPr>
          <w:t>1,3</w:t>
        </w:r>
        <w:r w:rsidRPr="00207D53">
          <w:rPr>
            <w:rStyle w:val="Hyperlink"/>
            <w:rFonts w:eastAsia="MS Mincho"/>
            <w:i/>
            <w:noProof/>
            <w:lang w:eastAsia="ja-JP"/>
          </w:rPr>
          <w:t>, Yuhang Xu</w:t>
        </w:r>
        <w:r w:rsidRPr="00207D53">
          <w:rPr>
            <w:rStyle w:val="Hyperlink"/>
            <w:rFonts w:eastAsia="MS Mincho"/>
            <w:i/>
            <w:noProof/>
            <w:vertAlign w:val="superscript"/>
            <w:lang w:eastAsia="ja-JP"/>
          </w:rPr>
          <w:t>2</w:t>
        </w:r>
        <w:r w:rsidRPr="00207D53">
          <w:rPr>
            <w:rStyle w:val="Hyperlink"/>
            <w:rFonts w:eastAsia="MS Mincho"/>
            <w:i/>
            <w:noProof/>
            <w:lang w:eastAsia="ja-JP"/>
          </w:rPr>
          <w:t>, Yan Lyu</w:t>
        </w:r>
        <w:r w:rsidRPr="00207D53">
          <w:rPr>
            <w:rStyle w:val="Hyperlink"/>
            <w:rFonts w:eastAsia="MS Mincho"/>
            <w:i/>
            <w:noProof/>
            <w:vertAlign w:val="superscript"/>
            <w:lang w:eastAsia="ja-JP"/>
          </w:rPr>
          <w:t>2</w:t>
        </w:r>
        <w:r w:rsidRPr="00207D53">
          <w:rPr>
            <w:rStyle w:val="Hyperlink"/>
            <w:rFonts w:eastAsia="MS Mincho"/>
            <w:i/>
            <w:noProof/>
            <w:lang w:eastAsia="ja-JP"/>
          </w:rPr>
          <w:t>, Weiwei Wu</w:t>
        </w:r>
        <w:r w:rsidRPr="00207D53">
          <w:rPr>
            <w:rStyle w:val="Hyperlink"/>
            <w:rFonts w:eastAsia="MS Mincho"/>
            <w:i/>
            <w:noProof/>
            <w:vertAlign w:val="superscript"/>
            <w:lang w:eastAsia="ja-JP"/>
          </w:rPr>
          <w:t>2</w:t>
        </w:r>
        <w:r>
          <w:rPr>
            <w:noProof/>
            <w:webHidden/>
          </w:rPr>
          <w:tab/>
        </w:r>
        <w:r>
          <w:rPr>
            <w:noProof/>
            <w:webHidden/>
          </w:rPr>
          <w:fldChar w:fldCharType="begin"/>
        </w:r>
        <w:r>
          <w:rPr>
            <w:noProof/>
            <w:webHidden/>
          </w:rPr>
          <w:instrText xml:space="preserve"> PAGEREF _Toc88340238 \h </w:instrText>
        </w:r>
        <w:r>
          <w:rPr>
            <w:noProof/>
            <w:webHidden/>
          </w:rPr>
        </w:r>
        <w:r>
          <w:rPr>
            <w:noProof/>
            <w:webHidden/>
          </w:rPr>
          <w:fldChar w:fldCharType="separate"/>
        </w:r>
        <w:r>
          <w:rPr>
            <w:noProof/>
            <w:webHidden/>
          </w:rPr>
          <w:t>12</w:t>
        </w:r>
        <w:r>
          <w:rPr>
            <w:noProof/>
            <w:webHidden/>
          </w:rPr>
          <w:fldChar w:fldCharType="end"/>
        </w:r>
      </w:hyperlink>
    </w:p>
    <w:p w14:paraId="6E8B0B79" w14:textId="79BCE3DE" w:rsidR="0008079F" w:rsidRDefault="0008079F">
      <w:pPr>
        <w:pStyle w:val="TOC3"/>
        <w:rPr>
          <w:rFonts w:asciiTheme="minorHAnsi" w:eastAsiaTheme="minorEastAsia" w:hAnsiTheme="minorHAnsi" w:cstheme="minorBidi"/>
          <w:noProof/>
          <w:lang w:val="en-SG"/>
        </w:rPr>
      </w:pPr>
      <w:hyperlink w:anchor="_Toc88340239" w:history="1">
        <w:r w:rsidRPr="00207D53">
          <w:rPr>
            <w:rStyle w:val="Hyperlink"/>
            <w:rFonts w:eastAsia="MS Mincho"/>
            <w:noProof/>
            <w:vertAlign w:val="superscript"/>
            <w:lang w:eastAsia="ja-JP"/>
          </w:rPr>
          <w:t>1</w:t>
        </w:r>
        <w:r w:rsidRPr="00207D53">
          <w:rPr>
            <w:rStyle w:val="Hyperlink"/>
            <w:noProof/>
          </w:rPr>
          <w:t xml:space="preserve"> </w:t>
        </w:r>
        <w:r w:rsidRPr="00207D53">
          <w:rPr>
            <w:rStyle w:val="Hyperlink"/>
            <w:rFonts w:eastAsia="MS Mincho"/>
            <w:i/>
            <w:noProof/>
            <w:lang w:eastAsia="ja-JP"/>
          </w:rPr>
          <w:t>School of Cyber Science and Engineering, Southeast University, Nanjing, China</w:t>
        </w:r>
        <w:r>
          <w:rPr>
            <w:noProof/>
            <w:webHidden/>
          </w:rPr>
          <w:tab/>
        </w:r>
        <w:r>
          <w:rPr>
            <w:noProof/>
            <w:webHidden/>
          </w:rPr>
          <w:fldChar w:fldCharType="begin"/>
        </w:r>
        <w:r>
          <w:rPr>
            <w:noProof/>
            <w:webHidden/>
          </w:rPr>
          <w:instrText xml:space="preserve"> PAGEREF _Toc88340239 \h </w:instrText>
        </w:r>
        <w:r>
          <w:rPr>
            <w:noProof/>
            <w:webHidden/>
          </w:rPr>
        </w:r>
        <w:r>
          <w:rPr>
            <w:noProof/>
            <w:webHidden/>
          </w:rPr>
          <w:fldChar w:fldCharType="separate"/>
        </w:r>
        <w:r>
          <w:rPr>
            <w:noProof/>
            <w:webHidden/>
          </w:rPr>
          <w:t>12</w:t>
        </w:r>
        <w:r>
          <w:rPr>
            <w:noProof/>
            <w:webHidden/>
          </w:rPr>
          <w:fldChar w:fldCharType="end"/>
        </w:r>
      </w:hyperlink>
    </w:p>
    <w:p w14:paraId="6744073B" w14:textId="0B6D1826" w:rsidR="0008079F" w:rsidRDefault="0008079F">
      <w:pPr>
        <w:pStyle w:val="TOC3"/>
        <w:rPr>
          <w:rFonts w:asciiTheme="minorHAnsi" w:eastAsiaTheme="minorEastAsia" w:hAnsiTheme="minorHAnsi" w:cstheme="minorBidi"/>
          <w:noProof/>
          <w:lang w:val="en-SG"/>
        </w:rPr>
      </w:pPr>
      <w:hyperlink w:anchor="_Toc88340240" w:history="1">
        <w:r w:rsidRPr="00207D53">
          <w:rPr>
            <w:rStyle w:val="Hyperlink"/>
            <w:rFonts w:eastAsia="MS Mincho"/>
            <w:noProof/>
            <w:vertAlign w:val="superscript"/>
            <w:lang w:eastAsia="ja-JP"/>
          </w:rPr>
          <w:t>2</w:t>
        </w:r>
        <w:r w:rsidRPr="00207D53">
          <w:rPr>
            <w:rStyle w:val="Hyperlink"/>
            <w:noProof/>
          </w:rPr>
          <w:t xml:space="preserve"> </w:t>
        </w:r>
        <w:r w:rsidRPr="00207D53">
          <w:rPr>
            <w:rStyle w:val="Hyperlink"/>
            <w:rFonts w:eastAsia="MS Mincho"/>
            <w:i/>
            <w:noProof/>
            <w:lang w:eastAsia="ja-JP"/>
          </w:rPr>
          <w:t>School of Computer Science and Engineering, Southeast University, Nanjing, China</w:t>
        </w:r>
        <w:r>
          <w:rPr>
            <w:noProof/>
            <w:webHidden/>
          </w:rPr>
          <w:tab/>
        </w:r>
        <w:r>
          <w:rPr>
            <w:noProof/>
            <w:webHidden/>
          </w:rPr>
          <w:fldChar w:fldCharType="begin"/>
        </w:r>
        <w:r>
          <w:rPr>
            <w:noProof/>
            <w:webHidden/>
          </w:rPr>
          <w:instrText xml:space="preserve"> PAGEREF _Toc88340240 \h </w:instrText>
        </w:r>
        <w:r>
          <w:rPr>
            <w:noProof/>
            <w:webHidden/>
          </w:rPr>
        </w:r>
        <w:r>
          <w:rPr>
            <w:noProof/>
            <w:webHidden/>
          </w:rPr>
          <w:fldChar w:fldCharType="separate"/>
        </w:r>
        <w:r>
          <w:rPr>
            <w:noProof/>
            <w:webHidden/>
          </w:rPr>
          <w:t>12</w:t>
        </w:r>
        <w:r>
          <w:rPr>
            <w:noProof/>
            <w:webHidden/>
          </w:rPr>
          <w:fldChar w:fldCharType="end"/>
        </w:r>
      </w:hyperlink>
    </w:p>
    <w:p w14:paraId="37D66064" w14:textId="0FF43ED7" w:rsidR="0008079F" w:rsidRDefault="0008079F">
      <w:pPr>
        <w:pStyle w:val="TOC3"/>
        <w:rPr>
          <w:rFonts w:asciiTheme="minorHAnsi" w:eastAsiaTheme="minorEastAsia" w:hAnsiTheme="minorHAnsi" w:cstheme="minorBidi"/>
          <w:noProof/>
          <w:lang w:val="en-SG"/>
        </w:rPr>
      </w:pPr>
      <w:hyperlink w:anchor="_Toc88340241" w:history="1">
        <w:r w:rsidRPr="00207D53">
          <w:rPr>
            <w:rStyle w:val="Hyperlink"/>
            <w:rFonts w:eastAsia="MS Mincho"/>
            <w:noProof/>
            <w:vertAlign w:val="superscript"/>
            <w:lang w:eastAsia="ja-JP"/>
          </w:rPr>
          <w:t>3</w:t>
        </w:r>
        <w:r w:rsidRPr="00207D53">
          <w:rPr>
            <w:rStyle w:val="Hyperlink"/>
            <w:rFonts w:eastAsia="MS Mincho"/>
            <w:i/>
            <w:noProof/>
            <w:lang w:eastAsia="ja-JP"/>
          </w:rPr>
          <w:t>School of Information Engineering, Xizang Minzu University, Xianyang, China</w:t>
        </w:r>
        <w:r>
          <w:rPr>
            <w:noProof/>
            <w:webHidden/>
          </w:rPr>
          <w:tab/>
        </w:r>
        <w:r>
          <w:rPr>
            <w:noProof/>
            <w:webHidden/>
          </w:rPr>
          <w:fldChar w:fldCharType="begin"/>
        </w:r>
        <w:r>
          <w:rPr>
            <w:noProof/>
            <w:webHidden/>
          </w:rPr>
          <w:instrText xml:space="preserve"> PAGEREF _Toc88340241 \h </w:instrText>
        </w:r>
        <w:r>
          <w:rPr>
            <w:noProof/>
            <w:webHidden/>
          </w:rPr>
        </w:r>
        <w:r>
          <w:rPr>
            <w:noProof/>
            <w:webHidden/>
          </w:rPr>
          <w:fldChar w:fldCharType="separate"/>
        </w:r>
        <w:r>
          <w:rPr>
            <w:noProof/>
            <w:webHidden/>
          </w:rPr>
          <w:t>12</w:t>
        </w:r>
        <w:r>
          <w:rPr>
            <w:noProof/>
            <w:webHidden/>
          </w:rPr>
          <w:fldChar w:fldCharType="end"/>
        </w:r>
      </w:hyperlink>
    </w:p>
    <w:p w14:paraId="363C9CC4" w14:textId="4B8E0D0A" w:rsidR="0008079F" w:rsidRDefault="0008079F">
      <w:pPr>
        <w:pStyle w:val="TOC3"/>
        <w:rPr>
          <w:rFonts w:asciiTheme="minorHAnsi" w:eastAsiaTheme="minorEastAsia" w:hAnsiTheme="minorHAnsi" w:cstheme="minorBidi"/>
          <w:noProof/>
          <w:lang w:val="en-SG"/>
        </w:rPr>
      </w:pPr>
      <w:hyperlink w:anchor="_Toc88340242" w:history="1">
        <w:r w:rsidRPr="00207D53">
          <w:rPr>
            <w:rStyle w:val="Hyperlink"/>
            <w:b/>
            <w:noProof/>
          </w:rPr>
          <w:t>Collaborative Video Analytics with Edge-Cloud Collaboration: Implementation and Evaluation</w:t>
        </w:r>
        <w:r>
          <w:rPr>
            <w:noProof/>
            <w:webHidden/>
          </w:rPr>
          <w:tab/>
        </w:r>
        <w:r>
          <w:rPr>
            <w:noProof/>
            <w:webHidden/>
          </w:rPr>
          <w:fldChar w:fldCharType="begin"/>
        </w:r>
        <w:r>
          <w:rPr>
            <w:noProof/>
            <w:webHidden/>
          </w:rPr>
          <w:instrText xml:space="preserve"> PAGEREF _Toc88340242 \h </w:instrText>
        </w:r>
        <w:r>
          <w:rPr>
            <w:noProof/>
            <w:webHidden/>
          </w:rPr>
        </w:r>
        <w:r>
          <w:rPr>
            <w:noProof/>
            <w:webHidden/>
          </w:rPr>
          <w:fldChar w:fldCharType="separate"/>
        </w:r>
        <w:r>
          <w:rPr>
            <w:noProof/>
            <w:webHidden/>
          </w:rPr>
          <w:t>18</w:t>
        </w:r>
        <w:r>
          <w:rPr>
            <w:noProof/>
            <w:webHidden/>
          </w:rPr>
          <w:fldChar w:fldCharType="end"/>
        </w:r>
      </w:hyperlink>
    </w:p>
    <w:p w14:paraId="4E56ED22" w14:textId="21246406" w:rsidR="0008079F" w:rsidRDefault="0008079F">
      <w:pPr>
        <w:pStyle w:val="TOC3"/>
        <w:rPr>
          <w:rFonts w:asciiTheme="minorHAnsi" w:eastAsiaTheme="minorEastAsia" w:hAnsiTheme="minorHAnsi" w:cstheme="minorBidi"/>
          <w:noProof/>
          <w:lang w:val="en-SG"/>
        </w:rPr>
      </w:pPr>
      <w:hyperlink w:anchor="_Toc88340243" w:history="1">
        <w:r w:rsidRPr="00207D53">
          <w:rPr>
            <w:rStyle w:val="Hyperlink"/>
            <w:i/>
            <w:noProof/>
            <w:lang w:val="de-DE"/>
          </w:rPr>
          <w:t>Xuezhi Wang and Guanyu Gao</w:t>
        </w:r>
        <w:r>
          <w:rPr>
            <w:noProof/>
            <w:webHidden/>
          </w:rPr>
          <w:tab/>
        </w:r>
        <w:r>
          <w:rPr>
            <w:noProof/>
            <w:webHidden/>
          </w:rPr>
          <w:fldChar w:fldCharType="begin"/>
        </w:r>
        <w:r>
          <w:rPr>
            <w:noProof/>
            <w:webHidden/>
          </w:rPr>
          <w:instrText xml:space="preserve"> PAGEREF _Toc88340243 \h </w:instrText>
        </w:r>
        <w:r>
          <w:rPr>
            <w:noProof/>
            <w:webHidden/>
          </w:rPr>
        </w:r>
        <w:r>
          <w:rPr>
            <w:noProof/>
            <w:webHidden/>
          </w:rPr>
          <w:fldChar w:fldCharType="separate"/>
        </w:r>
        <w:r>
          <w:rPr>
            <w:noProof/>
            <w:webHidden/>
          </w:rPr>
          <w:t>18</w:t>
        </w:r>
        <w:r>
          <w:rPr>
            <w:noProof/>
            <w:webHidden/>
          </w:rPr>
          <w:fldChar w:fldCharType="end"/>
        </w:r>
      </w:hyperlink>
    </w:p>
    <w:p w14:paraId="77D41AB3" w14:textId="67DA7478" w:rsidR="0008079F" w:rsidRDefault="0008079F">
      <w:pPr>
        <w:pStyle w:val="TOC3"/>
        <w:rPr>
          <w:rFonts w:asciiTheme="minorHAnsi" w:eastAsiaTheme="minorEastAsia" w:hAnsiTheme="minorHAnsi" w:cstheme="minorBidi"/>
          <w:noProof/>
          <w:lang w:val="en-SG"/>
        </w:rPr>
      </w:pPr>
      <w:hyperlink w:anchor="_Toc88340244" w:history="1">
        <w:r w:rsidRPr="00207D53">
          <w:rPr>
            <w:rStyle w:val="Hyperlink"/>
            <w:i/>
            <w:noProof/>
            <w:lang w:val="de-DE"/>
          </w:rPr>
          <w:t>Nanjing University of Science and Technology</w:t>
        </w:r>
        <w:r>
          <w:rPr>
            <w:noProof/>
            <w:webHidden/>
          </w:rPr>
          <w:tab/>
        </w:r>
        <w:r>
          <w:rPr>
            <w:noProof/>
            <w:webHidden/>
          </w:rPr>
          <w:fldChar w:fldCharType="begin"/>
        </w:r>
        <w:r>
          <w:rPr>
            <w:noProof/>
            <w:webHidden/>
          </w:rPr>
          <w:instrText xml:space="preserve"> PAGEREF _Toc88340244 \h </w:instrText>
        </w:r>
        <w:r>
          <w:rPr>
            <w:noProof/>
            <w:webHidden/>
          </w:rPr>
        </w:r>
        <w:r>
          <w:rPr>
            <w:noProof/>
            <w:webHidden/>
          </w:rPr>
          <w:fldChar w:fldCharType="separate"/>
        </w:r>
        <w:r>
          <w:rPr>
            <w:noProof/>
            <w:webHidden/>
          </w:rPr>
          <w:t>18</w:t>
        </w:r>
        <w:r>
          <w:rPr>
            <w:noProof/>
            <w:webHidden/>
          </w:rPr>
          <w:fldChar w:fldCharType="end"/>
        </w:r>
      </w:hyperlink>
    </w:p>
    <w:p w14:paraId="1F112DB4" w14:textId="1BDBFAA1" w:rsidR="0008079F" w:rsidRDefault="0008079F">
      <w:pPr>
        <w:pStyle w:val="TOC3"/>
        <w:rPr>
          <w:rFonts w:asciiTheme="minorHAnsi" w:eastAsiaTheme="minorEastAsia" w:hAnsiTheme="minorHAnsi" w:cstheme="minorBidi"/>
          <w:noProof/>
          <w:lang w:val="en-SG"/>
        </w:rPr>
      </w:pPr>
      <w:hyperlink w:anchor="_Toc88340245" w:history="1">
        <w:r w:rsidRPr="00207D53">
          <w:rPr>
            <w:rStyle w:val="Hyperlink"/>
            <w:b/>
            <w:noProof/>
          </w:rPr>
          <w:t>Discrete-Time Optimal Control based Tracking Differentiator Algorithms</w:t>
        </w:r>
        <w:r>
          <w:rPr>
            <w:noProof/>
            <w:webHidden/>
          </w:rPr>
          <w:tab/>
        </w:r>
        <w:r>
          <w:rPr>
            <w:noProof/>
            <w:webHidden/>
          </w:rPr>
          <w:fldChar w:fldCharType="begin"/>
        </w:r>
        <w:r>
          <w:rPr>
            <w:noProof/>
            <w:webHidden/>
          </w:rPr>
          <w:instrText xml:space="preserve"> PAGEREF _Toc88340245 \h </w:instrText>
        </w:r>
        <w:r>
          <w:rPr>
            <w:noProof/>
            <w:webHidden/>
          </w:rPr>
        </w:r>
        <w:r>
          <w:rPr>
            <w:noProof/>
            <w:webHidden/>
          </w:rPr>
          <w:fldChar w:fldCharType="separate"/>
        </w:r>
        <w:r>
          <w:rPr>
            <w:noProof/>
            <w:webHidden/>
          </w:rPr>
          <w:t>24</w:t>
        </w:r>
        <w:r>
          <w:rPr>
            <w:noProof/>
            <w:webHidden/>
          </w:rPr>
          <w:fldChar w:fldCharType="end"/>
        </w:r>
      </w:hyperlink>
    </w:p>
    <w:p w14:paraId="711322C9" w14:textId="26C46442" w:rsidR="0008079F" w:rsidRDefault="0008079F">
      <w:pPr>
        <w:pStyle w:val="TOC3"/>
        <w:rPr>
          <w:rFonts w:asciiTheme="minorHAnsi" w:eastAsiaTheme="minorEastAsia" w:hAnsiTheme="minorHAnsi" w:cstheme="minorBidi"/>
          <w:noProof/>
          <w:lang w:val="en-SG"/>
        </w:rPr>
      </w:pPr>
      <w:hyperlink w:anchor="_Toc88340246" w:history="1">
        <w:r w:rsidRPr="00207D53">
          <w:rPr>
            <w:rStyle w:val="Hyperlink"/>
            <w:i/>
            <w:iCs/>
            <w:noProof/>
          </w:rPr>
          <w:t>Hehong</w:t>
        </w:r>
        <w:r w:rsidRPr="00207D53">
          <w:rPr>
            <w:rStyle w:val="Hyperlink"/>
            <w:i/>
            <w:iCs/>
            <w:noProof/>
            <w:spacing w:val="-5"/>
          </w:rPr>
          <w:t xml:space="preserve"> </w:t>
        </w:r>
        <w:r w:rsidRPr="00207D53">
          <w:rPr>
            <w:rStyle w:val="Hyperlink"/>
            <w:i/>
            <w:iCs/>
            <w:noProof/>
          </w:rPr>
          <w:t>Zhang</w:t>
        </w:r>
        <w:r w:rsidRPr="00207D53">
          <w:rPr>
            <w:rStyle w:val="Hyperlink"/>
            <w:i/>
            <w:iCs/>
            <w:noProof/>
            <w:vertAlign w:val="superscript"/>
          </w:rPr>
          <w:t>1</w:t>
        </w:r>
        <w:r w:rsidRPr="00207D53">
          <w:rPr>
            <w:rStyle w:val="Hyperlink"/>
            <w:i/>
            <w:iCs/>
            <w:noProof/>
          </w:rPr>
          <w:t>,</w:t>
        </w:r>
        <w:r w:rsidRPr="00207D53">
          <w:rPr>
            <w:rStyle w:val="Hyperlink"/>
            <w:i/>
            <w:iCs/>
            <w:noProof/>
            <w:spacing w:val="-11"/>
          </w:rPr>
          <w:t xml:space="preserve"> </w:t>
        </w:r>
        <w:r w:rsidRPr="00207D53">
          <w:rPr>
            <w:rStyle w:val="Hyperlink"/>
            <w:i/>
            <w:iCs/>
            <w:noProof/>
          </w:rPr>
          <w:t>Yunde</w:t>
        </w:r>
        <w:r w:rsidRPr="00207D53">
          <w:rPr>
            <w:rStyle w:val="Hyperlink"/>
            <w:i/>
            <w:iCs/>
            <w:noProof/>
            <w:spacing w:val="-4"/>
          </w:rPr>
          <w:t xml:space="preserve"> </w:t>
        </w:r>
        <w:r w:rsidRPr="00207D53">
          <w:rPr>
            <w:rStyle w:val="Hyperlink"/>
            <w:i/>
            <w:iCs/>
            <w:noProof/>
          </w:rPr>
          <w:t>Xie</w:t>
        </w:r>
        <w:r w:rsidRPr="00207D53">
          <w:rPr>
            <w:rStyle w:val="Hyperlink"/>
            <w:i/>
            <w:iCs/>
            <w:noProof/>
            <w:vertAlign w:val="superscript"/>
          </w:rPr>
          <w:t>2</w:t>
        </w:r>
        <w:r w:rsidRPr="00207D53">
          <w:rPr>
            <w:rStyle w:val="Hyperlink"/>
            <w:i/>
            <w:iCs/>
            <w:noProof/>
          </w:rPr>
          <w:t>,</w:t>
        </w:r>
        <w:r w:rsidRPr="00207D53">
          <w:rPr>
            <w:rStyle w:val="Hyperlink"/>
            <w:i/>
            <w:iCs/>
            <w:noProof/>
            <w:spacing w:val="-4"/>
          </w:rPr>
          <w:t xml:space="preserve"> </w:t>
        </w:r>
        <w:r w:rsidRPr="00207D53">
          <w:rPr>
            <w:rStyle w:val="Hyperlink"/>
            <w:i/>
            <w:iCs/>
            <w:noProof/>
          </w:rPr>
          <w:t>Qiumeng</w:t>
        </w:r>
        <w:r w:rsidRPr="00207D53">
          <w:rPr>
            <w:rStyle w:val="Hyperlink"/>
            <w:i/>
            <w:iCs/>
            <w:noProof/>
            <w:spacing w:val="-4"/>
          </w:rPr>
          <w:t xml:space="preserve"> </w:t>
        </w:r>
        <w:r w:rsidRPr="00207D53">
          <w:rPr>
            <w:rStyle w:val="Hyperlink"/>
            <w:i/>
            <w:iCs/>
            <w:noProof/>
          </w:rPr>
          <w:t>Qian</w:t>
        </w:r>
        <w:r w:rsidRPr="00207D53">
          <w:rPr>
            <w:rStyle w:val="Hyperlink"/>
            <w:i/>
            <w:iCs/>
            <w:noProof/>
            <w:vertAlign w:val="superscript"/>
          </w:rPr>
          <w:t>3,4*</w:t>
        </w:r>
        <w:r>
          <w:rPr>
            <w:noProof/>
            <w:webHidden/>
          </w:rPr>
          <w:tab/>
        </w:r>
        <w:r>
          <w:rPr>
            <w:noProof/>
            <w:webHidden/>
          </w:rPr>
          <w:fldChar w:fldCharType="begin"/>
        </w:r>
        <w:r>
          <w:rPr>
            <w:noProof/>
            <w:webHidden/>
          </w:rPr>
          <w:instrText xml:space="preserve"> PAGEREF _Toc88340246 \h </w:instrText>
        </w:r>
        <w:r>
          <w:rPr>
            <w:noProof/>
            <w:webHidden/>
          </w:rPr>
        </w:r>
        <w:r>
          <w:rPr>
            <w:noProof/>
            <w:webHidden/>
          </w:rPr>
          <w:fldChar w:fldCharType="separate"/>
        </w:r>
        <w:r>
          <w:rPr>
            <w:noProof/>
            <w:webHidden/>
          </w:rPr>
          <w:t>24</w:t>
        </w:r>
        <w:r>
          <w:rPr>
            <w:noProof/>
            <w:webHidden/>
          </w:rPr>
          <w:fldChar w:fldCharType="end"/>
        </w:r>
      </w:hyperlink>
    </w:p>
    <w:p w14:paraId="062A7568" w14:textId="54678F5E" w:rsidR="0008079F" w:rsidRDefault="0008079F">
      <w:pPr>
        <w:pStyle w:val="TOC3"/>
        <w:rPr>
          <w:rFonts w:asciiTheme="minorHAnsi" w:eastAsiaTheme="minorEastAsia" w:hAnsiTheme="minorHAnsi" w:cstheme="minorBidi"/>
          <w:noProof/>
          <w:lang w:val="en-SG"/>
        </w:rPr>
      </w:pPr>
      <w:hyperlink w:anchor="_Toc88340247" w:history="1">
        <w:r w:rsidRPr="00207D53">
          <w:rPr>
            <w:rStyle w:val="Hyperlink"/>
            <w:i/>
            <w:iCs/>
            <w:noProof/>
            <w:vertAlign w:val="superscript"/>
          </w:rPr>
          <w:t>1</w:t>
        </w:r>
        <w:r w:rsidRPr="00207D53">
          <w:rPr>
            <w:rStyle w:val="Hyperlink"/>
            <w:i/>
            <w:iCs/>
            <w:noProof/>
          </w:rPr>
          <w:t>College</w:t>
        </w:r>
        <w:r w:rsidRPr="00207D53">
          <w:rPr>
            <w:rStyle w:val="Hyperlink"/>
            <w:i/>
            <w:iCs/>
            <w:noProof/>
            <w:spacing w:val="-5"/>
          </w:rPr>
          <w:t xml:space="preserve"> </w:t>
        </w:r>
        <w:r w:rsidRPr="00207D53">
          <w:rPr>
            <w:rStyle w:val="Hyperlink"/>
            <w:i/>
            <w:iCs/>
            <w:noProof/>
          </w:rPr>
          <w:t>of Computer</w:t>
        </w:r>
        <w:r w:rsidRPr="00207D53">
          <w:rPr>
            <w:rStyle w:val="Hyperlink"/>
            <w:i/>
            <w:iCs/>
            <w:noProof/>
            <w:spacing w:val="-4"/>
          </w:rPr>
          <w:t xml:space="preserve"> </w:t>
        </w:r>
        <w:r w:rsidRPr="00207D53">
          <w:rPr>
            <w:rStyle w:val="Hyperlink"/>
            <w:i/>
            <w:iCs/>
            <w:noProof/>
          </w:rPr>
          <w:t>and</w:t>
        </w:r>
        <w:r w:rsidRPr="00207D53">
          <w:rPr>
            <w:rStyle w:val="Hyperlink"/>
            <w:i/>
            <w:iCs/>
            <w:noProof/>
            <w:spacing w:val="-5"/>
          </w:rPr>
          <w:t xml:space="preserve"> </w:t>
        </w:r>
        <w:r w:rsidRPr="00207D53">
          <w:rPr>
            <w:rStyle w:val="Hyperlink"/>
            <w:i/>
            <w:iCs/>
            <w:noProof/>
          </w:rPr>
          <w:t>Data</w:t>
        </w:r>
        <w:r w:rsidRPr="00207D53">
          <w:rPr>
            <w:rStyle w:val="Hyperlink"/>
            <w:i/>
            <w:iCs/>
            <w:noProof/>
            <w:spacing w:val="-5"/>
          </w:rPr>
          <w:t xml:space="preserve"> </w:t>
        </w:r>
        <w:r w:rsidRPr="00207D53">
          <w:rPr>
            <w:rStyle w:val="Hyperlink"/>
            <w:i/>
            <w:iCs/>
            <w:noProof/>
          </w:rPr>
          <w:t>Science,</w:t>
        </w:r>
        <w:r w:rsidRPr="00207D53">
          <w:rPr>
            <w:rStyle w:val="Hyperlink"/>
            <w:i/>
            <w:iCs/>
            <w:noProof/>
            <w:spacing w:val="-4"/>
          </w:rPr>
          <w:t xml:space="preserve"> </w:t>
        </w:r>
        <w:r w:rsidRPr="00207D53">
          <w:rPr>
            <w:rStyle w:val="Hyperlink"/>
            <w:i/>
            <w:iCs/>
            <w:noProof/>
          </w:rPr>
          <w:t>Fuzhou</w:t>
        </w:r>
        <w:r w:rsidRPr="00207D53">
          <w:rPr>
            <w:rStyle w:val="Hyperlink"/>
            <w:i/>
            <w:iCs/>
            <w:noProof/>
            <w:spacing w:val="-5"/>
          </w:rPr>
          <w:t xml:space="preserve"> </w:t>
        </w:r>
        <w:r w:rsidRPr="00207D53">
          <w:rPr>
            <w:rStyle w:val="Hyperlink"/>
            <w:i/>
            <w:iCs/>
            <w:noProof/>
          </w:rPr>
          <w:t>University,</w:t>
        </w:r>
        <w:r w:rsidRPr="00207D53">
          <w:rPr>
            <w:rStyle w:val="Hyperlink"/>
            <w:i/>
            <w:iCs/>
            <w:noProof/>
            <w:spacing w:val="-4"/>
          </w:rPr>
          <w:t xml:space="preserve"> </w:t>
        </w:r>
        <w:r w:rsidRPr="00207D53">
          <w:rPr>
            <w:rStyle w:val="Hyperlink"/>
            <w:i/>
            <w:iCs/>
            <w:noProof/>
          </w:rPr>
          <w:t>Fuzhou,</w:t>
        </w:r>
        <w:r w:rsidRPr="00207D53">
          <w:rPr>
            <w:rStyle w:val="Hyperlink"/>
            <w:i/>
            <w:iCs/>
            <w:noProof/>
            <w:spacing w:val="-5"/>
          </w:rPr>
          <w:t xml:space="preserve"> </w:t>
        </w:r>
        <w:r w:rsidRPr="00207D53">
          <w:rPr>
            <w:rStyle w:val="Hyperlink"/>
            <w:i/>
            <w:iCs/>
            <w:noProof/>
          </w:rPr>
          <w:t>China</w:t>
        </w:r>
        <w:r>
          <w:rPr>
            <w:noProof/>
            <w:webHidden/>
          </w:rPr>
          <w:tab/>
        </w:r>
        <w:r>
          <w:rPr>
            <w:noProof/>
            <w:webHidden/>
          </w:rPr>
          <w:fldChar w:fldCharType="begin"/>
        </w:r>
        <w:r>
          <w:rPr>
            <w:noProof/>
            <w:webHidden/>
          </w:rPr>
          <w:instrText xml:space="preserve"> PAGEREF _Toc88340247 \h </w:instrText>
        </w:r>
        <w:r>
          <w:rPr>
            <w:noProof/>
            <w:webHidden/>
          </w:rPr>
        </w:r>
        <w:r>
          <w:rPr>
            <w:noProof/>
            <w:webHidden/>
          </w:rPr>
          <w:fldChar w:fldCharType="separate"/>
        </w:r>
        <w:r>
          <w:rPr>
            <w:noProof/>
            <w:webHidden/>
          </w:rPr>
          <w:t>24</w:t>
        </w:r>
        <w:r>
          <w:rPr>
            <w:noProof/>
            <w:webHidden/>
          </w:rPr>
          <w:fldChar w:fldCharType="end"/>
        </w:r>
      </w:hyperlink>
    </w:p>
    <w:p w14:paraId="25E6B7FA" w14:textId="1BD376F5" w:rsidR="0008079F" w:rsidRDefault="0008079F">
      <w:pPr>
        <w:pStyle w:val="TOC3"/>
        <w:rPr>
          <w:rFonts w:asciiTheme="minorHAnsi" w:eastAsiaTheme="minorEastAsia" w:hAnsiTheme="minorHAnsi" w:cstheme="minorBidi"/>
          <w:noProof/>
          <w:lang w:val="en-SG"/>
        </w:rPr>
      </w:pPr>
      <w:hyperlink w:anchor="_Toc88340248" w:history="1">
        <w:r w:rsidRPr="00207D53">
          <w:rPr>
            <w:rStyle w:val="Hyperlink"/>
            <w:i/>
            <w:iCs/>
            <w:noProof/>
            <w:vertAlign w:val="superscript"/>
          </w:rPr>
          <w:t>2</w:t>
        </w:r>
        <w:r w:rsidRPr="00207D53">
          <w:rPr>
            <w:rStyle w:val="Hyperlink"/>
            <w:i/>
            <w:iCs/>
            <w:noProof/>
          </w:rPr>
          <w:t>Beijing</w:t>
        </w:r>
        <w:r w:rsidRPr="00207D53">
          <w:rPr>
            <w:rStyle w:val="Hyperlink"/>
            <w:i/>
            <w:iCs/>
            <w:noProof/>
            <w:spacing w:val="-6"/>
          </w:rPr>
          <w:t xml:space="preserve"> </w:t>
        </w:r>
        <w:r w:rsidRPr="00207D53">
          <w:rPr>
            <w:rStyle w:val="Hyperlink"/>
            <w:i/>
            <w:iCs/>
            <w:noProof/>
          </w:rPr>
          <w:t>Rail Transit</w:t>
        </w:r>
        <w:r w:rsidRPr="00207D53">
          <w:rPr>
            <w:rStyle w:val="Hyperlink"/>
            <w:i/>
            <w:iCs/>
            <w:noProof/>
            <w:spacing w:val="-10"/>
          </w:rPr>
          <w:t xml:space="preserve"> </w:t>
        </w:r>
        <w:r w:rsidRPr="00207D53">
          <w:rPr>
            <w:rStyle w:val="Hyperlink"/>
            <w:i/>
            <w:iCs/>
            <w:noProof/>
          </w:rPr>
          <w:t>Technology</w:t>
        </w:r>
        <w:r w:rsidRPr="00207D53">
          <w:rPr>
            <w:rStyle w:val="Hyperlink"/>
            <w:i/>
            <w:iCs/>
            <w:noProof/>
            <w:spacing w:val="-6"/>
          </w:rPr>
          <w:t xml:space="preserve"> </w:t>
        </w:r>
        <w:r w:rsidRPr="00207D53">
          <w:rPr>
            <w:rStyle w:val="Hyperlink"/>
            <w:i/>
            <w:iCs/>
            <w:noProof/>
          </w:rPr>
          <w:t>Equipment</w:t>
        </w:r>
        <w:r w:rsidRPr="00207D53">
          <w:rPr>
            <w:rStyle w:val="Hyperlink"/>
            <w:i/>
            <w:iCs/>
            <w:noProof/>
            <w:spacing w:val="-6"/>
          </w:rPr>
          <w:t xml:space="preserve"> </w:t>
        </w:r>
        <w:r w:rsidRPr="00207D53">
          <w:rPr>
            <w:rStyle w:val="Hyperlink"/>
            <w:i/>
            <w:iCs/>
            <w:noProof/>
          </w:rPr>
          <w:t>Group</w:t>
        </w:r>
        <w:r w:rsidRPr="00207D53">
          <w:rPr>
            <w:rStyle w:val="Hyperlink"/>
            <w:i/>
            <w:iCs/>
            <w:noProof/>
            <w:spacing w:val="-6"/>
          </w:rPr>
          <w:t xml:space="preserve"> </w:t>
        </w:r>
        <w:r w:rsidRPr="00207D53">
          <w:rPr>
            <w:rStyle w:val="Hyperlink"/>
            <w:i/>
            <w:iCs/>
            <w:noProof/>
          </w:rPr>
          <w:t>Co.,</w:t>
        </w:r>
        <w:r w:rsidRPr="00207D53">
          <w:rPr>
            <w:rStyle w:val="Hyperlink"/>
            <w:i/>
            <w:iCs/>
            <w:noProof/>
            <w:spacing w:val="-6"/>
          </w:rPr>
          <w:t xml:space="preserve"> </w:t>
        </w:r>
        <w:r w:rsidRPr="00207D53">
          <w:rPr>
            <w:rStyle w:val="Hyperlink"/>
            <w:i/>
            <w:iCs/>
            <w:noProof/>
          </w:rPr>
          <w:t>Ltd,</w:t>
        </w:r>
        <w:r w:rsidRPr="00207D53">
          <w:rPr>
            <w:rStyle w:val="Hyperlink"/>
            <w:i/>
            <w:iCs/>
            <w:noProof/>
            <w:spacing w:val="-6"/>
          </w:rPr>
          <w:t xml:space="preserve"> </w:t>
        </w:r>
        <w:r w:rsidRPr="00207D53">
          <w:rPr>
            <w:rStyle w:val="Hyperlink"/>
            <w:i/>
            <w:iCs/>
            <w:noProof/>
          </w:rPr>
          <w:t>Beijing,</w:t>
        </w:r>
        <w:r w:rsidRPr="00207D53">
          <w:rPr>
            <w:rStyle w:val="Hyperlink"/>
            <w:i/>
            <w:iCs/>
            <w:noProof/>
            <w:spacing w:val="-6"/>
          </w:rPr>
          <w:t xml:space="preserve"> </w:t>
        </w:r>
        <w:r w:rsidRPr="00207D53">
          <w:rPr>
            <w:rStyle w:val="Hyperlink"/>
            <w:i/>
            <w:iCs/>
            <w:noProof/>
          </w:rPr>
          <w:t>China</w:t>
        </w:r>
        <w:r>
          <w:rPr>
            <w:noProof/>
            <w:webHidden/>
          </w:rPr>
          <w:tab/>
        </w:r>
        <w:r>
          <w:rPr>
            <w:noProof/>
            <w:webHidden/>
          </w:rPr>
          <w:fldChar w:fldCharType="begin"/>
        </w:r>
        <w:r>
          <w:rPr>
            <w:noProof/>
            <w:webHidden/>
          </w:rPr>
          <w:instrText xml:space="preserve"> PAGEREF _Toc88340248 \h </w:instrText>
        </w:r>
        <w:r>
          <w:rPr>
            <w:noProof/>
            <w:webHidden/>
          </w:rPr>
        </w:r>
        <w:r>
          <w:rPr>
            <w:noProof/>
            <w:webHidden/>
          </w:rPr>
          <w:fldChar w:fldCharType="separate"/>
        </w:r>
        <w:r>
          <w:rPr>
            <w:noProof/>
            <w:webHidden/>
          </w:rPr>
          <w:t>24</w:t>
        </w:r>
        <w:r>
          <w:rPr>
            <w:noProof/>
            <w:webHidden/>
          </w:rPr>
          <w:fldChar w:fldCharType="end"/>
        </w:r>
      </w:hyperlink>
    </w:p>
    <w:p w14:paraId="1F2CB735" w14:textId="5BEED0F7" w:rsidR="0008079F" w:rsidRDefault="0008079F">
      <w:pPr>
        <w:pStyle w:val="TOC3"/>
        <w:rPr>
          <w:rFonts w:asciiTheme="minorHAnsi" w:eastAsiaTheme="minorEastAsia" w:hAnsiTheme="minorHAnsi" w:cstheme="minorBidi"/>
          <w:noProof/>
          <w:lang w:val="en-SG"/>
        </w:rPr>
      </w:pPr>
      <w:hyperlink w:anchor="_Toc88340249" w:history="1">
        <w:r w:rsidRPr="00207D53">
          <w:rPr>
            <w:rStyle w:val="Hyperlink"/>
            <w:i/>
            <w:iCs/>
            <w:noProof/>
            <w:vertAlign w:val="superscript"/>
          </w:rPr>
          <w:t>3</w:t>
        </w:r>
        <w:r w:rsidRPr="00207D53">
          <w:rPr>
            <w:rStyle w:val="Hyperlink"/>
            <w:i/>
            <w:iCs/>
            <w:noProof/>
          </w:rPr>
          <w:t>School of</w:t>
        </w:r>
        <w:r w:rsidRPr="00207D53">
          <w:rPr>
            <w:rStyle w:val="Hyperlink"/>
            <w:i/>
            <w:iCs/>
            <w:noProof/>
            <w:spacing w:val="-11"/>
          </w:rPr>
          <w:t xml:space="preserve"> </w:t>
        </w:r>
        <w:r w:rsidRPr="00207D53">
          <w:rPr>
            <w:rStyle w:val="Hyperlink"/>
            <w:i/>
            <w:iCs/>
            <w:noProof/>
          </w:rPr>
          <w:t>Automation Science and Electrical Engineering, Beihang University, China</w:t>
        </w:r>
        <w:r>
          <w:rPr>
            <w:noProof/>
            <w:webHidden/>
          </w:rPr>
          <w:tab/>
        </w:r>
        <w:r>
          <w:rPr>
            <w:noProof/>
            <w:webHidden/>
          </w:rPr>
          <w:fldChar w:fldCharType="begin"/>
        </w:r>
        <w:r>
          <w:rPr>
            <w:noProof/>
            <w:webHidden/>
          </w:rPr>
          <w:instrText xml:space="preserve"> PAGEREF _Toc88340249 \h </w:instrText>
        </w:r>
        <w:r>
          <w:rPr>
            <w:noProof/>
            <w:webHidden/>
          </w:rPr>
        </w:r>
        <w:r>
          <w:rPr>
            <w:noProof/>
            <w:webHidden/>
          </w:rPr>
          <w:fldChar w:fldCharType="separate"/>
        </w:r>
        <w:r>
          <w:rPr>
            <w:noProof/>
            <w:webHidden/>
          </w:rPr>
          <w:t>24</w:t>
        </w:r>
        <w:r>
          <w:rPr>
            <w:noProof/>
            <w:webHidden/>
          </w:rPr>
          <w:fldChar w:fldCharType="end"/>
        </w:r>
      </w:hyperlink>
    </w:p>
    <w:p w14:paraId="117D2760" w14:textId="51F4FB6F" w:rsidR="0008079F" w:rsidRDefault="0008079F">
      <w:pPr>
        <w:pStyle w:val="TOC3"/>
        <w:rPr>
          <w:rFonts w:asciiTheme="minorHAnsi" w:eastAsiaTheme="minorEastAsia" w:hAnsiTheme="minorHAnsi" w:cstheme="minorBidi"/>
          <w:noProof/>
          <w:lang w:val="en-SG"/>
        </w:rPr>
      </w:pPr>
      <w:hyperlink w:anchor="_Toc88340250" w:history="1">
        <w:r w:rsidRPr="00207D53">
          <w:rPr>
            <w:rStyle w:val="Hyperlink"/>
            <w:i/>
            <w:iCs/>
            <w:noProof/>
            <w:vertAlign w:val="superscript"/>
          </w:rPr>
          <w:t>4</w:t>
        </w:r>
        <w:r w:rsidRPr="00207D53">
          <w:rPr>
            <w:rStyle w:val="Hyperlink"/>
            <w:i/>
            <w:iCs/>
            <w:noProof/>
          </w:rPr>
          <w:t>Sichuan</w:t>
        </w:r>
        <w:r w:rsidRPr="00207D53">
          <w:rPr>
            <w:rStyle w:val="Hyperlink"/>
            <w:i/>
            <w:iCs/>
            <w:noProof/>
            <w:spacing w:val="-3"/>
          </w:rPr>
          <w:t xml:space="preserve"> </w:t>
        </w:r>
        <w:r w:rsidRPr="00207D53">
          <w:rPr>
            <w:rStyle w:val="Hyperlink"/>
            <w:i/>
            <w:iCs/>
            <w:noProof/>
          </w:rPr>
          <w:t>Gas</w:t>
        </w:r>
        <w:r w:rsidRPr="00207D53">
          <w:rPr>
            <w:rStyle w:val="Hyperlink"/>
            <w:i/>
            <w:iCs/>
            <w:noProof/>
            <w:spacing w:val="-6"/>
          </w:rPr>
          <w:t xml:space="preserve"> </w:t>
        </w:r>
        <w:r w:rsidRPr="00207D53">
          <w:rPr>
            <w:rStyle w:val="Hyperlink"/>
            <w:i/>
            <w:iCs/>
            <w:noProof/>
          </w:rPr>
          <w:t>Turbine</w:t>
        </w:r>
        <w:r w:rsidRPr="00207D53">
          <w:rPr>
            <w:rStyle w:val="Hyperlink"/>
            <w:i/>
            <w:iCs/>
            <w:noProof/>
            <w:spacing w:val="-2"/>
          </w:rPr>
          <w:t xml:space="preserve"> </w:t>
        </w:r>
        <w:r w:rsidRPr="00207D53">
          <w:rPr>
            <w:rStyle w:val="Hyperlink"/>
            <w:i/>
            <w:iCs/>
            <w:noProof/>
          </w:rPr>
          <w:t>Establishment,</w:t>
        </w:r>
        <w:r w:rsidRPr="00207D53">
          <w:rPr>
            <w:rStyle w:val="Hyperlink"/>
            <w:i/>
            <w:iCs/>
            <w:noProof/>
            <w:spacing w:val="-13"/>
          </w:rPr>
          <w:t xml:space="preserve"> </w:t>
        </w:r>
        <w:r w:rsidRPr="00207D53">
          <w:rPr>
            <w:rStyle w:val="Hyperlink"/>
            <w:i/>
            <w:iCs/>
            <w:noProof/>
          </w:rPr>
          <w:t>Aero</w:t>
        </w:r>
        <w:r w:rsidRPr="00207D53">
          <w:rPr>
            <w:rStyle w:val="Hyperlink"/>
            <w:i/>
            <w:iCs/>
            <w:noProof/>
            <w:spacing w:val="-2"/>
          </w:rPr>
          <w:t xml:space="preserve"> </w:t>
        </w:r>
        <w:r w:rsidRPr="00207D53">
          <w:rPr>
            <w:rStyle w:val="Hyperlink"/>
            <w:i/>
            <w:iCs/>
            <w:noProof/>
          </w:rPr>
          <w:t>Engine</w:t>
        </w:r>
        <w:r w:rsidRPr="00207D53">
          <w:rPr>
            <w:rStyle w:val="Hyperlink"/>
            <w:i/>
            <w:iCs/>
            <w:noProof/>
            <w:spacing w:val="-2"/>
          </w:rPr>
          <w:t xml:space="preserve"> </w:t>
        </w:r>
        <w:r w:rsidRPr="00207D53">
          <w:rPr>
            <w:rStyle w:val="Hyperlink"/>
            <w:i/>
            <w:iCs/>
            <w:noProof/>
          </w:rPr>
          <w:t>Corporation</w:t>
        </w:r>
        <w:r w:rsidRPr="00207D53">
          <w:rPr>
            <w:rStyle w:val="Hyperlink"/>
            <w:i/>
            <w:iCs/>
            <w:noProof/>
            <w:spacing w:val="-2"/>
          </w:rPr>
          <w:t xml:space="preserve"> </w:t>
        </w:r>
        <w:r w:rsidRPr="00207D53">
          <w:rPr>
            <w:rStyle w:val="Hyperlink"/>
            <w:i/>
            <w:iCs/>
            <w:noProof/>
          </w:rPr>
          <w:t>of</w:t>
        </w:r>
        <w:r w:rsidRPr="00207D53">
          <w:rPr>
            <w:rStyle w:val="Hyperlink"/>
            <w:i/>
            <w:iCs/>
            <w:noProof/>
            <w:spacing w:val="-3"/>
          </w:rPr>
          <w:t xml:space="preserve"> </w:t>
        </w:r>
        <w:r w:rsidRPr="00207D53">
          <w:rPr>
            <w:rStyle w:val="Hyperlink"/>
            <w:i/>
            <w:iCs/>
            <w:noProof/>
          </w:rPr>
          <w:t>China</w:t>
        </w:r>
        <w:r w:rsidRPr="00207D53">
          <w:rPr>
            <w:rStyle w:val="Hyperlink"/>
            <w:i/>
            <w:iCs/>
            <w:noProof/>
            <w:spacing w:val="-2"/>
          </w:rPr>
          <w:t xml:space="preserve"> </w:t>
        </w:r>
        <w:r w:rsidRPr="00207D53">
          <w:rPr>
            <w:rStyle w:val="Hyperlink"/>
            <w:i/>
            <w:iCs/>
            <w:noProof/>
          </w:rPr>
          <w:t>,</w:t>
        </w:r>
        <w:r w:rsidRPr="00207D53">
          <w:rPr>
            <w:rStyle w:val="Hyperlink"/>
            <w:i/>
            <w:iCs/>
            <w:noProof/>
            <w:spacing w:val="-2"/>
          </w:rPr>
          <w:t xml:space="preserve"> </w:t>
        </w:r>
        <w:r w:rsidRPr="00207D53">
          <w:rPr>
            <w:rStyle w:val="Hyperlink"/>
            <w:i/>
            <w:iCs/>
            <w:noProof/>
          </w:rPr>
          <w:t>Mianyang,</w:t>
        </w:r>
        <w:r w:rsidRPr="00207D53">
          <w:rPr>
            <w:rStyle w:val="Hyperlink"/>
            <w:i/>
            <w:iCs/>
            <w:noProof/>
            <w:spacing w:val="-2"/>
          </w:rPr>
          <w:t xml:space="preserve"> </w:t>
        </w:r>
        <w:r w:rsidRPr="00207D53">
          <w:rPr>
            <w:rStyle w:val="Hyperlink"/>
            <w:i/>
            <w:iCs/>
            <w:noProof/>
          </w:rPr>
          <w:t>China</w:t>
        </w:r>
        <w:r>
          <w:rPr>
            <w:noProof/>
            <w:webHidden/>
          </w:rPr>
          <w:tab/>
        </w:r>
        <w:r>
          <w:rPr>
            <w:noProof/>
            <w:webHidden/>
          </w:rPr>
          <w:fldChar w:fldCharType="begin"/>
        </w:r>
        <w:r>
          <w:rPr>
            <w:noProof/>
            <w:webHidden/>
          </w:rPr>
          <w:instrText xml:space="preserve"> PAGEREF _Toc88340250 \h </w:instrText>
        </w:r>
        <w:r>
          <w:rPr>
            <w:noProof/>
            <w:webHidden/>
          </w:rPr>
        </w:r>
        <w:r>
          <w:rPr>
            <w:noProof/>
            <w:webHidden/>
          </w:rPr>
          <w:fldChar w:fldCharType="separate"/>
        </w:r>
        <w:r>
          <w:rPr>
            <w:noProof/>
            <w:webHidden/>
          </w:rPr>
          <w:t>24</w:t>
        </w:r>
        <w:r>
          <w:rPr>
            <w:noProof/>
            <w:webHidden/>
          </w:rPr>
          <w:fldChar w:fldCharType="end"/>
        </w:r>
      </w:hyperlink>
    </w:p>
    <w:p w14:paraId="095C4D6B" w14:textId="6147A958" w:rsidR="0008079F" w:rsidRDefault="0008079F">
      <w:pPr>
        <w:pStyle w:val="TOC2"/>
        <w:rPr>
          <w:rFonts w:asciiTheme="minorHAnsi" w:eastAsiaTheme="minorEastAsia" w:hAnsiTheme="minorHAnsi" w:cstheme="minorBidi"/>
          <w:noProof/>
          <w:lang w:val="en-SG"/>
        </w:rPr>
      </w:pPr>
      <w:hyperlink w:anchor="_Toc88340251" w:history="1">
        <w:r w:rsidRPr="00207D53">
          <w:rPr>
            <w:rStyle w:val="Hyperlink"/>
            <w:rFonts w:eastAsia="MS Mincho"/>
            <w:b/>
            <w:noProof/>
            <w:lang w:eastAsia="ja-JP"/>
          </w:rPr>
          <w:t>MMTC OFFICERS (Term 2020 — 2022)</w:t>
        </w:r>
        <w:r>
          <w:rPr>
            <w:noProof/>
            <w:webHidden/>
          </w:rPr>
          <w:tab/>
        </w:r>
        <w:r>
          <w:rPr>
            <w:noProof/>
            <w:webHidden/>
          </w:rPr>
          <w:fldChar w:fldCharType="begin"/>
        </w:r>
        <w:r>
          <w:rPr>
            <w:noProof/>
            <w:webHidden/>
          </w:rPr>
          <w:instrText xml:space="preserve"> PAGEREF _Toc88340251 \h </w:instrText>
        </w:r>
        <w:r>
          <w:rPr>
            <w:noProof/>
            <w:webHidden/>
          </w:rPr>
        </w:r>
        <w:r>
          <w:rPr>
            <w:noProof/>
            <w:webHidden/>
          </w:rPr>
          <w:fldChar w:fldCharType="separate"/>
        </w:r>
        <w:r>
          <w:rPr>
            <w:noProof/>
            <w:webHidden/>
          </w:rPr>
          <w:t>30</w:t>
        </w:r>
        <w:r>
          <w:rPr>
            <w:noProof/>
            <w:webHidden/>
          </w:rPr>
          <w:fldChar w:fldCharType="end"/>
        </w:r>
      </w:hyperlink>
    </w:p>
    <w:p w14:paraId="4B6AF6D9" w14:textId="4E9D72C6" w:rsidR="00B10FEA" w:rsidRDefault="004877E4" w:rsidP="00090D54">
      <w:pPr>
        <w:autoSpaceDE w:val="0"/>
        <w:autoSpaceDN w:val="0"/>
        <w:adjustRightInd w:val="0"/>
        <w:snapToGrid w:val="0"/>
        <w:spacing w:line="300" w:lineRule="auto"/>
        <w:jc w:val="center"/>
      </w:pPr>
      <w:r>
        <w:fldChar w:fldCharType="end"/>
      </w:r>
    </w:p>
    <w:p w14:paraId="618CC104" w14:textId="77777777" w:rsidR="00086383" w:rsidRDefault="00086383" w:rsidP="00503663">
      <w:pPr>
        <w:tabs>
          <w:tab w:val="left" w:pos="284"/>
        </w:tabs>
        <w:jc w:val="center"/>
        <w:outlineLvl w:val="1"/>
        <w:rPr>
          <w:rFonts w:eastAsia="MS Mincho"/>
          <w:b/>
          <w:lang w:eastAsia="ja-JP"/>
        </w:rPr>
      </w:pPr>
      <w:bookmarkStart w:id="1" w:name="_Toc408065126"/>
    </w:p>
    <w:p w14:paraId="6FD59CA7" w14:textId="77777777" w:rsidR="00086383" w:rsidRPr="00086383" w:rsidRDefault="00086383" w:rsidP="00086383">
      <w:pPr>
        <w:rPr>
          <w:rFonts w:eastAsia="MS Mincho"/>
          <w:lang w:eastAsia="ja-JP"/>
        </w:rPr>
      </w:pPr>
    </w:p>
    <w:p w14:paraId="70E7A994" w14:textId="77777777" w:rsidR="00C8114F" w:rsidRDefault="00C8114F">
      <w:pPr>
        <w:rPr>
          <w:b/>
        </w:rPr>
      </w:pPr>
      <w:bookmarkStart w:id="2" w:name="_Toc343870421"/>
      <w:bookmarkStart w:id="3" w:name="_Toc242023216"/>
      <w:bookmarkEnd w:id="1"/>
    </w:p>
    <w:p w14:paraId="026176CD" w14:textId="77777777" w:rsidR="005908A5" w:rsidRDefault="005908A5">
      <w:pPr>
        <w:rPr>
          <w:b/>
        </w:rPr>
      </w:pPr>
      <w:r>
        <w:rPr>
          <w:b/>
        </w:rPr>
        <w:br w:type="page"/>
      </w:r>
    </w:p>
    <w:p w14:paraId="6B8315EF" w14:textId="69EA92F8" w:rsidR="002576D4" w:rsidRDefault="007042F0" w:rsidP="00521578">
      <w:pPr>
        <w:tabs>
          <w:tab w:val="left" w:pos="284"/>
        </w:tabs>
        <w:jc w:val="center"/>
        <w:outlineLvl w:val="1"/>
        <w:rPr>
          <w:b/>
          <w:sz w:val="28"/>
        </w:rPr>
      </w:pPr>
      <w:bookmarkStart w:id="4" w:name="_Toc88340230"/>
      <w:bookmarkEnd w:id="2"/>
      <w:bookmarkEnd w:id="3"/>
      <w:r w:rsidRPr="00184FBD">
        <w:rPr>
          <w:b/>
          <w:sz w:val="28"/>
        </w:rPr>
        <w:lastRenderedPageBreak/>
        <w:t>SPECIAL</w:t>
      </w:r>
      <w:r w:rsidR="00BB1390">
        <w:rPr>
          <w:b/>
          <w:sz w:val="28"/>
        </w:rPr>
        <w:t xml:space="preserve"> </w:t>
      </w:r>
      <w:r w:rsidRPr="00184FBD">
        <w:rPr>
          <w:b/>
          <w:sz w:val="28"/>
        </w:rPr>
        <w:t>ISSUE</w:t>
      </w:r>
      <w:r w:rsidR="00BB1390">
        <w:rPr>
          <w:b/>
          <w:sz w:val="28"/>
        </w:rPr>
        <w:t xml:space="preserve"> </w:t>
      </w:r>
      <w:r w:rsidRPr="00184FBD">
        <w:rPr>
          <w:b/>
          <w:sz w:val="28"/>
        </w:rPr>
        <w:t>ON</w:t>
      </w:r>
      <w:bookmarkStart w:id="5" w:name="_Toc469240823"/>
      <w:r w:rsidR="00BB1390">
        <w:rPr>
          <w:b/>
          <w:sz w:val="28"/>
        </w:rPr>
        <w:t xml:space="preserve"> </w:t>
      </w:r>
      <w:r w:rsidR="00BB1390" w:rsidRPr="00BB1390">
        <w:rPr>
          <w:b/>
          <w:sz w:val="28"/>
        </w:rPr>
        <w:t>Emerging</w:t>
      </w:r>
      <w:r w:rsidR="00BB1390">
        <w:rPr>
          <w:b/>
          <w:sz w:val="28"/>
        </w:rPr>
        <w:t xml:space="preserve"> </w:t>
      </w:r>
      <w:r w:rsidR="00BB1390">
        <w:rPr>
          <w:rFonts w:hint="eastAsia"/>
          <w:b/>
          <w:sz w:val="28"/>
        </w:rPr>
        <w:t>T</w:t>
      </w:r>
      <w:r w:rsidR="00BB1390" w:rsidRPr="00BB1390">
        <w:rPr>
          <w:b/>
          <w:sz w:val="28"/>
        </w:rPr>
        <w:t>echnologies</w:t>
      </w:r>
      <w:r w:rsidR="00BB1390">
        <w:rPr>
          <w:b/>
          <w:sz w:val="28"/>
        </w:rPr>
        <w:t xml:space="preserve"> for </w:t>
      </w:r>
      <w:r w:rsidR="003D5E55" w:rsidRPr="003D5E55">
        <w:rPr>
          <w:b/>
          <w:sz w:val="28"/>
        </w:rPr>
        <w:t>Internet</w:t>
      </w:r>
      <w:r w:rsidR="00BB1390">
        <w:rPr>
          <w:b/>
          <w:sz w:val="28"/>
        </w:rPr>
        <w:t xml:space="preserve"> </w:t>
      </w:r>
      <w:r w:rsidR="003D5E55" w:rsidRPr="003D5E55">
        <w:rPr>
          <w:b/>
          <w:sz w:val="28"/>
        </w:rPr>
        <w:t>of</w:t>
      </w:r>
      <w:r w:rsidR="00BB1390">
        <w:rPr>
          <w:b/>
          <w:sz w:val="28"/>
        </w:rPr>
        <w:t xml:space="preserve"> </w:t>
      </w:r>
      <w:r w:rsidR="003D5E55" w:rsidRPr="003D5E55">
        <w:rPr>
          <w:b/>
          <w:sz w:val="28"/>
        </w:rPr>
        <w:t>Electric</w:t>
      </w:r>
      <w:r w:rsidR="00BB1390">
        <w:rPr>
          <w:b/>
          <w:sz w:val="28"/>
        </w:rPr>
        <w:t xml:space="preserve"> </w:t>
      </w:r>
      <w:r w:rsidR="003D5E55" w:rsidRPr="003D5E55">
        <w:rPr>
          <w:b/>
          <w:sz w:val="28"/>
        </w:rPr>
        <w:t>Vehicles</w:t>
      </w:r>
      <w:bookmarkEnd w:id="4"/>
    </w:p>
    <w:p w14:paraId="67151220" w14:textId="77777777" w:rsidR="00521578" w:rsidRPr="00841B61" w:rsidRDefault="00521578" w:rsidP="00521578">
      <w:pPr>
        <w:tabs>
          <w:tab w:val="left" w:pos="284"/>
        </w:tabs>
        <w:jc w:val="center"/>
        <w:outlineLvl w:val="1"/>
        <w:rPr>
          <w:b/>
          <w:sz w:val="28"/>
        </w:rPr>
      </w:pPr>
    </w:p>
    <w:p w14:paraId="64C8374E" w14:textId="034901B2" w:rsidR="00E061BF" w:rsidRPr="00E70E42" w:rsidRDefault="00E061BF" w:rsidP="00E061BF">
      <w:pPr>
        <w:jc w:val="center"/>
        <w:outlineLvl w:val="2"/>
        <w:rPr>
          <w:i/>
        </w:rPr>
      </w:pPr>
      <w:bookmarkStart w:id="6" w:name="_Toc517993225"/>
      <w:bookmarkStart w:id="7" w:name="_Toc88340231"/>
      <w:bookmarkEnd w:id="5"/>
      <w:r w:rsidRPr="00A70D1A">
        <w:rPr>
          <w:i/>
          <w:lang w:val="de-DE"/>
        </w:rPr>
        <w:t>Guest Editor:</w:t>
      </w:r>
      <w:bookmarkEnd w:id="6"/>
      <w:r w:rsidR="00E70E42">
        <w:rPr>
          <w:i/>
          <w:lang w:val="de-DE"/>
        </w:rPr>
        <w:t xml:space="preserve"> </w:t>
      </w:r>
      <w:r w:rsidR="00C57796">
        <w:rPr>
          <w:i/>
          <w:lang w:val="de-DE"/>
        </w:rPr>
        <w:t>Ran Wang</w:t>
      </w:r>
      <w:r w:rsidR="00E70E42">
        <w:rPr>
          <w:i/>
          <w:lang w:val="de-DE"/>
        </w:rPr>
        <w:t xml:space="preserve">* and </w:t>
      </w:r>
      <w:r w:rsidR="00E70E42" w:rsidRPr="00E70E42">
        <w:rPr>
          <w:i/>
          <w:lang w:val="de-DE"/>
        </w:rPr>
        <w:t>Hehong Zhang</w:t>
      </w:r>
      <w:r w:rsidR="00506979">
        <w:rPr>
          <w:i/>
          <w:lang w:val="de-DE"/>
        </w:rPr>
        <w:t>**</w:t>
      </w:r>
      <w:bookmarkEnd w:id="7"/>
    </w:p>
    <w:p w14:paraId="126D3F57" w14:textId="757A65AB" w:rsidR="00E061BF" w:rsidRDefault="00BA6979" w:rsidP="0034509A">
      <w:pPr>
        <w:jc w:val="center"/>
        <w:outlineLvl w:val="2"/>
        <w:rPr>
          <w:i/>
          <w:lang w:val="de-DE"/>
        </w:rPr>
      </w:pPr>
      <w:bookmarkStart w:id="8" w:name="_Toc517993226"/>
      <w:bookmarkStart w:id="9" w:name="_Toc88340232"/>
      <w:r w:rsidRPr="00BA6979">
        <w:rPr>
          <w:i/>
          <w:lang w:val="de-DE"/>
        </w:rPr>
        <w:t>Nanjing University of Aeronautics and Astronautics</w:t>
      </w:r>
      <w:r w:rsidR="00E061BF" w:rsidRPr="00BA6979">
        <w:rPr>
          <w:i/>
          <w:lang w:val="de-DE"/>
        </w:rPr>
        <w:t>,</w:t>
      </w:r>
      <w:bookmarkStart w:id="10" w:name="_Toc335936754"/>
      <w:bookmarkEnd w:id="8"/>
      <w:r>
        <w:rPr>
          <w:i/>
          <w:lang w:val="de-DE"/>
        </w:rPr>
        <w:t xml:space="preserve"> China</w:t>
      </w:r>
      <w:bookmarkEnd w:id="10"/>
      <w:r w:rsidR="003D7134">
        <w:rPr>
          <w:i/>
          <w:lang w:val="de-DE"/>
        </w:rPr>
        <w:t>*</w:t>
      </w:r>
      <w:bookmarkEnd w:id="9"/>
    </w:p>
    <w:p w14:paraId="34E33346" w14:textId="5AD74479" w:rsidR="007E3303" w:rsidRDefault="00BE481C" w:rsidP="00A503D9">
      <w:pPr>
        <w:jc w:val="center"/>
        <w:outlineLvl w:val="2"/>
        <w:rPr>
          <w:i/>
          <w:lang w:val="de-DE"/>
        </w:rPr>
      </w:pPr>
      <w:bookmarkStart w:id="11" w:name="_Toc88340233"/>
      <w:r w:rsidRPr="00BE481C">
        <w:rPr>
          <w:i/>
          <w:lang w:val="de-DE"/>
        </w:rPr>
        <w:t>Fuzhou University, China</w:t>
      </w:r>
      <w:r w:rsidR="00506979">
        <w:rPr>
          <w:i/>
          <w:lang w:val="de-DE"/>
        </w:rPr>
        <w:t>**</w:t>
      </w:r>
      <w:r w:rsidR="003D7134">
        <w:rPr>
          <w:i/>
          <w:lang w:val="de-DE"/>
        </w:rPr>
        <w:br/>
        <w:t xml:space="preserve">Email: </w:t>
      </w:r>
      <w:hyperlink r:id="rId8" w:history="1">
        <w:r w:rsidR="003D7134" w:rsidRPr="007F551C">
          <w:rPr>
            <w:rStyle w:val="Hyperlink"/>
            <w:i/>
            <w:lang w:val="de-DE"/>
          </w:rPr>
          <w:t>wangran@nuaa.edu.cn</w:t>
        </w:r>
      </w:hyperlink>
      <w:r w:rsidR="003D7134">
        <w:rPr>
          <w:rFonts w:hint="eastAsia"/>
          <w:i/>
          <w:lang w:val="de-DE"/>
        </w:rPr>
        <w:t>,</w:t>
      </w:r>
      <w:r w:rsidR="00193A76">
        <w:rPr>
          <w:i/>
          <w:lang w:val="de-DE"/>
        </w:rPr>
        <w:t xml:space="preserve"> </w:t>
      </w:r>
      <w:hyperlink r:id="rId9" w:history="1">
        <w:r w:rsidR="00BB1969" w:rsidRPr="007F551C">
          <w:rPr>
            <w:rStyle w:val="Hyperlink"/>
            <w:rFonts w:hint="eastAsia"/>
            <w:i/>
            <w:lang w:val="de-DE"/>
          </w:rPr>
          <w:t>h</w:t>
        </w:r>
        <w:r w:rsidR="00BB1969" w:rsidRPr="007F551C">
          <w:rPr>
            <w:rStyle w:val="Hyperlink"/>
            <w:i/>
          </w:rPr>
          <w:t>zhang</w:t>
        </w:r>
        <w:r w:rsidR="00BB1969" w:rsidRPr="007F551C">
          <w:rPr>
            <w:rStyle w:val="Hyperlink"/>
            <w:i/>
            <w:lang w:val="de-DE"/>
          </w:rPr>
          <w:t>030@e.ntu.edu.sg</w:t>
        </w:r>
        <w:bookmarkEnd w:id="11"/>
      </w:hyperlink>
    </w:p>
    <w:p w14:paraId="0F6AC60E" w14:textId="77777777" w:rsidR="00A503D9" w:rsidRDefault="00A503D9" w:rsidP="00A503D9">
      <w:pPr>
        <w:jc w:val="center"/>
        <w:outlineLvl w:val="2"/>
        <w:rPr>
          <w:i/>
          <w:lang w:val="de-DE"/>
        </w:rPr>
      </w:pPr>
    </w:p>
    <w:p w14:paraId="424A2A14" w14:textId="77777777" w:rsidR="00DA39CA" w:rsidRPr="00DA39CA" w:rsidRDefault="00DA39CA" w:rsidP="008034C9">
      <w:pPr>
        <w:outlineLvl w:val="2"/>
        <w:rPr>
          <w:rFonts w:eastAsia="MS Mincho"/>
          <w:i/>
          <w:sz w:val="20"/>
          <w:szCs w:val="20"/>
          <w:lang w:eastAsia="ja-JP"/>
        </w:rPr>
      </w:pPr>
    </w:p>
    <w:p w14:paraId="204E5594" w14:textId="28172193" w:rsidR="00CC5B35" w:rsidRDefault="00E061BF"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rPr>
      </w:pPr>
      <w:r w:rsidRPr="0052199E">
        <w:rPr>
          <w:rFonts w:eastAsia="MS Mincho"/>
          <w:sz w:val="20"/>
          <w:szCs w:val="20"/>
          <w:lang w:eastAsia="ja-JP"/>
        </w:rPr>
        <w:t>This special issue of Frontiers focuses on the recent progresses of</w:t>
      </w:r>
      <w:r w:rsidR="005E5920">
        <w:rPr>
          <w:rFonts w:eastAsia="MS Mincho"/>
          <w:sz w:val="20"/>
          <w:szCs w:val="20"/>
          <w:lang w:eastAsia="ja-JP"/>
        </w:rPr>
        <w:t xml:space="preserve"> the</w:t>
      </w:r>
      <w:r w:rsidR="005E5920">
        <w:rPr>
          <w:rFonts w:eastAsia="MS Mincho"/>
          <w:sz w:val="20"/>
          <w:szCs w:val="20"/>
        </w:rPr>
        <w:t xml:space="preserve"> </w:t>
      </w:r>
      <w:r w:rsidRPr="0052199E">
        <w:rPr>
          <w:rFonts w:eastAsia="MS Mincho"/>
          <w:sz w:val="20"/>
          <w:szCs w:val="20"/>
          <w:lang w:eastAsia="ja-JP"/>
        </w:rPr>
        <w:t>emerging technolog</w:t>
      </w:r>
      <w:r w:rsidR="00913C1E">
        <w:rPr>
          <w:rFonts w:eastAsia="MS Mincho"/>
          <w:sz w:val="20"/>
          <w:szCs w:val="20"/>
          <w:lang w:eastAsia="ja-JP"/>
        </w:rPr>
        <w:t xml:space="preserve">ies for </w:t>
      </w:r>
      <w:r w:rsidR="00913C1E" w:rsidRPr="00913C1E">
        <w:rPr>
          <w:rFonts w:eastAsia="MS Mincho"/>
          <w:sz w:val="20"/>
          <w:szCs w:val="20"/>
          <w:lang w:eastAsia="ja-JP"/>
        </w:rPr>
        <w:t>Internet</w:t>
      </w:r>
      <w:r w:rsidR="00913C1E">
        <w:rPr>
          <w:rFonts w:eastAsia="MS Mincho"/>
          <w:sz w:val="20"/>
          <w:szCs w:val="20"/>
          <w:lang w:eastAsia="ja-JP"/>
        </w:rPr>
        <w:t xml:space="preserve"> </w:t>
      </w:r>
      <w:r w:rsidR="00913C1E" w:rsidRPr="00913C1E">
        <w:rPr>
          <w:rFonts w:eastAsia="MS Mincho"/>
          <w:sz w:val="20"/>
          <w:szCs w:val="20"/>
          <w:lang w:eastAsia="ja-JP"/>
        </w:rPr>
        <w:t>of</w:t>
      </w:r>
      <w:r w:rsidR="00913C1E">
        <w:rPr>
          <w:rFonts w:eastAsia="MS Mincho"/>
          <w:sz w:val="20"/>
          <w:szCs w:val="20"/>
          <w:lang w:eastAsia="ja-JP"/>
        </w:rPr>
        <w:t xml:space="preserve"> </w:t>
      </w:r>
      <w:r w:rsidR="00913C1E" w:rsidRPr="00913C1E">
        <w:rPr>
          <w:rFonts w:eastAsia="MS Mincho"/>
          <w:sz w:val="20"/>
          <w:szCs w:val="20"/>
          <w:lang w:eastAsia="ja-JP"/>
        </w:rPr>
        <w:t>Electric Vehicles</w:t>
      </w:r>
      <w:r w:rsidR="00913C1E">
        <w:rPr>
          <w:rFonts w:eastAsia="MS Mincho"/>
          <w:sz w:val="20"/>
          <w:szCs w:val="20"/>
          <w:lang w:eastAsia="ja-JP"/>
        </w:rPr>
        <w:t xml:space="preserve"> (EVs)</w:t>
      </w:r>
      <w:r w:rsidR="00C847DE">
        <w:rPr>
          <w:rFonts w:eastAsia="MS Mincho"/>
          <w:sz w:val="20"/>
          <w:szCs w:val="20"/>
        </w:rPr>
        <w:t>. The research topics of the papers in this special issue</w:t>
      </w:r>
      <w:r w:rsidR="00DA39CA">
        <w:rPr>
          <w:rFonts w:eastAsia="MS Mincho"/>
          <w:sz w:val="20"/>
          <w:szCs w:val="20"/>
        </w:rPr>
        <w:t xml:space="preserve"> include mobile charging services for EVs, crow flow prediction and </w:t>
      </w:r>
      <w:r w:rsidR="00DA39CA">
        <w:rPr>
          <w:rFonts w:eastAsia="MS Mincho"/>
          <w:sz w:val="20"/>
          <w:szCs w:val="20"/>
          <w:lang w:eastAsia="ja-JP"/>
        </w:rPr>
        <w:t>h</w:t>
      </w:r>
      <w:r w:rsidR="00DA39CA" w:rsidRPr="004D50D8">
        <w:rPr>
          <w:rFonts w:eastAsia="MS Mincho"/>
          <w:sz w:val="20"/>
          <w:szCs w:val="20"/>
          <w:lang w:eastAsia="ja-JP"/>
        </w:rPr>
        <w:t>uman</w:t>
      </w:r>
      <w:r w:rsidR="00DA39CA">
        <w:rPr>
          <w:rFonts w:eastAsia="MS Mincho"/>
          <w:sz w:val="20"/>
          <w:szCs w:val="20"/>
          <w:lang w:eastAsia="ja-JP"/>
        </w:rPr>
        <w:t xml:space="preserve"> </w:t>
      </w:r>
      <w:r w:rsidR="00DA39CA" w:rsidRPr="004D50D8">
        <w:rPr>
          <w:rFonts w:eastAsia="MS Mincho"/>
          <w:sz w:val="20"/>
          <w:szCs w:val="20"/>
          <w:lang w:eastAsia="ja-JP"/>
        </w:rPr>
        <w:t>trajectory</w:t>
      </w:r>
      <w:r w:rsidR="00DA39CA">
        <w:rPr>
          <w:rFonts w:eastAsia="MS Mincho"/>
          <w:sz w:val="20"/>
          <w:szCs w:val="20"/>
          <w:lang w:eastAsia="ja-JP"/>
        </w:rPr>
        <w:t xml:space="preserve"> </w:t>
      </w:r>
      <w:r w:rsidR="00DA39CA" w:rsidRPr="004D50D8">
        <w:rPr>
          <w:rFonts w:eastAsia="MS Mincho"/>
          <w:sz w:val="20"/>
          <w:szCs w:val="20"/>
          <w:lang w:eastAsia="ja-JP"/>
        </w:rPr>
        <w:t>prediction</w:t>
      </w:r>
      <w:r w:rsidR="00DA39CA">
        <w:rPr>
          <w:rFonts w:eastAsia="MS Mincho"/>
          <w:sz w:val="20"/>
          <w:szCs w:val="20"/>
        </w:rPr>
        <w:t xml:space="preserve">, edge-cloud </w:t>
      </w:r>
      <w:r w:rsidR="00DA39CA" w:rsidRPr="001F1153">
        <w:rPr>
          <w:rFonts w:eastAsia="MS Mincho"/>
          <w:sz w:val="20"/>
          <w:szCs w:val="20"/>
          <w:lang w:eastAsia="ja-JP"/>
        </w:rPr>
        <w:t>collaboration</w:t>
      </w:r>
      <w:r w:rsidR="00DA39CA">
        <w:rPr>
          <w:rFonts w:eastAsia="MS Mincho"/>
          <w:sz w:val="20"/>
          <w:szCs w:val="20"/>
          <w:lang w:eastAsia="ja-JP"/>
        </w:rPr>
        <w:t xml:space="preserve"> framework for video analytics</w:t>
      </w:r>
      <w:r w:rsidR="00A503D9">
        <w:rPr>
          <w:rFonts w:eastAsia="MS Mincho"/>
          <w:sz w:val="20"/>
          <w:szCs w:val="20"/>
          <w:lang w:eastAsia="ja-JP"/>
        </w:rPr>
        <w:t xml:space="preserve"> for </w:t>
      </w:r>
      <w:r w:rsidR="00A503D9" w:rsidRPr="00A503D9">
        <w:rPr>
          <w:rFonts w:eastAsia="MS Mincho"/>
          <w:sz w:val="20"/>
          <w:szCs w:val="20"/>
          <w:lang w:eastAsia="ja-JP"/>
        </w:rPr>
        <w:t>autonomous</w:t>
      </w:r>
      <w:r w:rsidR="00A503D9">
        <w:rPr>
          <w:rFonts w:eastAsia="MS Mincho"/>
          <w:sz w:val="20"/>
          <w:szCs w:val="20"/>
          <w:lang w:eastAsia="ja-JP"/>
        </w:rPr>
        <w:t xml:space="preserve"> </w:t>
      </w:r>
      <w:r w:rsidR="00A503D9" w:rsidRPr="00A503D9">
        <w:rPr>
          <w:rFonts w:eastAsia="MS Mincho"/>
          <w:sz w:val="20"/>
          <w:szCs w:val="20"/>
          <w:lang w:eastAsia="ja-JP"/>
        </w:rPr>
        <w:t>vehicle</w:t>
      </w:r>
      <w:r w:rsidR="00DA39CA">
        <w:rPr>
          <w:rFonts w:eastAsia="MS Mincho"/>
          <w:sz w:val="20"/>
          <w:szCs w:val="20"/>
          <w:lang w:eastAsia="ja-JP"/>
        </w:rPr>
        <w:t>,</w:t>
      </w:r>
      <w:r w:rsidR="00A503D9">
        <w:rPr>
          <w:rFonts w:eastAsia="MS Mincho"/>
          <w:sz w:val="20"/>
          <w:szCs w:val="20"/>
          <w:lang w:eastAsia="ja-JP"/>
        </w:rPr>
        <w:t xml:space="preserve"> </w:t>
      </w:r>
      <w:r w:rsidR="00DA39CA">
        <w:rPr>
          <w:rFonts w:eastAsia="MS Mincho"/>
          <w:sz w:val="20"/>
          <w:szCs w:val="20"/>
          <w:lang w:eastAsia="ja-JP"/>
        </w:rPr>
        <w:t xml:space="preserve">and </w:t>
      </w:r>
      <w:r w:rsidR="00DA39CA" w:rsidRPr="000859FA">
        <w:rPr>
          <w:rFonts w:eastAsia="MS Mincho"/>
          <w:sz w:val="20"/>
          <w:szCs w:val="20"/>
          <w:lang w:eastAsia="ja-JP"/>
        </w:rPr>
        <w:t>time optimal control-based tracking differentiator algorithm</w:t>
      </w:r>
      <w:r w:rsidR="00DA39CA">
        <w:rPr>
          <w:rFonts w:eastAsia="MS Mincho"/>
          <w:sz w:val="20"/>
          <w:szCs w:val="20"/>
          <w:lang w:eastAsia="ja-JP"/>
        </w:rPr>
        <w:t xml:space="preserve">. </w:t>
      </w:r>
    </w:p>
    <w:p w14:paraId="1A6FD314" w14:textId="77777777" w:rsidR="00CC5B35" w:rsidRPr="0052199E" w:rsidRDefault="00CC5B35"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rPr>
      </w:pPr>
    </w:p>
    <w:p w14:paraId="3BB57895" w14:textId="06042FD9" w:rsidR="00CC5B35" w:rsidRPr="003F0748" w:rsidRDefault="00CC5B35"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r w:rsidRPr="003F0748">
        <w:rPr>
          <w:rFonts w:eastAsia="MS Mincho"/>
          <w:sz w:val="20"/>
          <w:szCs w:val="20"/>
          <w:lang w:eastAsia="ja-JP"/>
        </w:rPr>
        <w:t>The first paper studied the scheduling of mobile charging services (MCSs) to provide electric vehicles (EVs) with energy, and the aim is to promote the overall quality of the MCS. The authors modeled the charging scheduling problem as a multi-objective optimization problem. The focus is to minimize the total service time (EV waiting time and charging time) and maximize the charging benefit of all EVs simultaneously. The authors adopted a deep reinforcement learning-based approach to model and solve the MCV scheduling problem.</w:t>
      </w:r>
    </w:p>
    <w:p w14:paraId="69AC5499" w14:textId="77777777" w:rsidR="00CC5B35" w:rsidRDefault="00CC5B35"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p>
    <w:p w14:paraId="2F6EF1E3" w14:textId="26C14B58" w:rsidR="00314936" w:rsidRDefault="00397268"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r>
        <w:rPr>
          <w:rFonts w:eastAsia="MS Mincho" w:hint="eastAsia"/>
          <w:sz w:val="20"/>
          <w:szCs w:val="20"/>
          <w:lang w:eastAsia="ja-JP"/>
        </w:rPr>
        <w:t>The</w:t>
      </w:r>
      <w:r>
        <w:rPr>
          <w:rFonts w:eastAsia="MS Mincho"/>
          <w:sz w:val="20"/>
          <w:szCs w:val="20"/>
          <w:lang w:eastAsia="ja-JP"/>
        </w:rPr>
        <w:t xml:space="preserve"> second paper</w:t>
      </w:r>
      <w:r w:rsidR="00FE046E">
        <w:rPr>
          <w:rFonts w:eastAsia="MS Mincho"/>
          <w:sz w:val="20"/>
          <w:szCs w:val="20"/>
          <w:lang w:eastAsia="ja-JP"/>
        </w:rPr>
        <w:t xml:space="preserve"> presented a</w:t>
      </w:r>
      <w:r w:rsidR="00FE046E" w:rsidRPr="00FE046E">
        <w:rPr>
          <w:rFonts w:eastAsia="MS Mincho"/>
          <w:sz w:val="20"/>
          <w:szCs w:val="20"/>
          <w:lang w:eastAsia="ja-JP"/>
        </w:rPr>
        <w:t xml:space="preserve"> comprehensive</w:t>
      </w:r>
      <w:r w:rsidR="00FE046E">
        <w:rPr>
          <w:rFonts w:eastAsia="MS Mincho"/>
          <w:sz w:val="20"/>
          <w:szCs w:val="20"/>
          <w:lang w:eastAsia="ja-JP"/>
        </w:rPr>
        <w:t xml:space="preserve"> review</w:t>
      </w:r>
      <w:r w:rsidR="004D50D8">
        <w:rPr>
          <w:rFonts w:eastAsia="MS Mincho"/>
          <w:sz w:val="20"/>
          <w:szCs w:val="20"/>
          <w:lang w:eastAsia="ja-JP"/>
        </w:rPr>
        <w:t xml:space="preserve"> for </w:t>
      </w:r>
      <w:r w:rsidR="00FE046E">
        <w:rPr>
          <w:rFonts w:eastAsia="MS Mincho"/>
          <w:sz w:val="20"/>
          <w:szCs w:val="20"/>
          <w:lang w:eastAsia="ja-JP"/>
        </w:rPr>
        <w:t>c</w:t>
      </w:r>
      <w:r w:rsidR="00FE046E" w:rsidRPr="00FE046E">
        <w:rPr>
          <w:rFonts w:eastAsia="MS Mincho"/>
          <w:sz w:val="20"/>
          <w:szCs w:val="20"/>
          <w:lang w:eastAsia="ja-JP"/>
        </w:rPr>
        <w:t>rowd</w:t>
      </w:r>
      <w:r w:rsidR="00FE046E">
        <w:rPr>
          <w:rFonts w:eastAsia="MS Mincho"/>
          <w:sz w:val="20"/>
          <w:szCs w:val="20"/>
          <w:lang w:eastAsia="ja-JP"/>
        </w:rPr>
        <w:t xml:space="preserve"> f</w:t>
      </w:r>
      <w:r w:rsidR="00FE046E" w:rsidRPr="00FE046E">
        <w:rPr>
          <w:rFonts w:eastAsia="MS Mincho"/>
          <w:sz w:val="20"/>
          <w:szCs w:val="20"/>
          <w:lang w:eastAsia="ja-JP"/>
        </w:rPr>
        <w:t>low</w:t>
      </w:r>
      <w:r w:rsidR="00FE046E">
        <w:rPr>
          <w:rFonts w:eastAsia="MS Mincho"/>
          <w:sz w:val="20"/>
          <w:szCs w:val="20"/>
          <w:lang w:eastAsia="ja-JP"/>
        </w:rPr>
        <w:t xml:space="preserve"> prediction</w:t>
      </w:r>
      <w:r w:rsidR="004D50D8">
        <w:rPr>
          <w:rFonts w:eastAsia="MS Mincho"/>
          <w:sz w:val="20"/>
          <w:szCs w:val="20"/>
          <w:lang w:eastAsia="ja-JP"/>
        </w:rPr>
        <w:t>, including c</w:t>
      </w:r>
      <w:r w:rsidR="004D50D8" w:rsidRPr="004D50D8">
        <w:rPr>
          <w:rFonts w:eastAsia="MS Mincho"/>
          <w:sz w:val="20"/>
          <w:szCs w:val="20"/>
          <w:lang w:eastAsia="ja-JP"/>
        </w:rPr>
        <w:t>rowd counting and density estimation</w:t>
      </w:r>
      <w:r w:rsidR="004D50D8">
        <w:rPr>
          <w:rFonts w:eastAsia="MS Mincho"/>
          <w:sz w:val="20"/>
          <w:szCs w:val="20"/>
          <w:lang w:eastAsia="ja-JP"/>
        </w:rPr>
        <w:t>, h</w:t>
      </w:r>
      <w:r w:rsidR="004D50D8" w:rsidRPr="004D50D8">
        <w:rPr>
          <w:rFonts w:eastAsia="MS Mincho"/>
          <w:sz w:val="20"/>
          <w:szCs w:val="20"/>
          <w:lang w:eastAsia="ja-JP"/>
        </w:rPr>
        <w:t>uman trajectory prediction</w:t>
      </w:r>
      <w:r w:rsidR="004D50D8">
        <w:rPr>
          <w:rFonts w:eastAsia="MS Mincho"/>
          <w:sz w:val="20"/>
          <w:szCs w:val="20"/>
          <w:lang w:eastAsia="ja-JP"/>
        </w:rPr>
        <w:t>, and c</w:t>
      </w:r>
      <w:r w:rsidR="004D50D8" w:rsidRPr="004D50D8">
        <w:rPr>
          <w:rFonts w:eastAsia="MS Mincho"/>
          <w:sz w:val="20"/>
          <w:szCs w:val="20"/>
          <w:lang w:eastAsia="ja-JP"/>
        </w:rPr>
        <w:t>rowd</w:t>
      </w:r>
      <w:r w:rsidR="004D50D8">
        <w:rPr>
          <w:rFonts w:eastAsia="MS Mincho"/>
          <w:sz w:val="20"/>
          <w:szCs w:val="20"/>
          <w:lang w:eastAsia="ja-JP"/>
        </w:rPr>
        <w:t xml:space="preserve"> </w:t>
      </w:r>
      <w:r w:rsidR="004D50D8" w:rsidRPr="004D50D8">
        <w:rPr>
          <w:rFonts w:eastAsia="MS Mincho"/>
          <w:sz w:val="20"/>
          <w:szCs w:val="20"/>
          <w:lang w:eastAsia="ja-JP"/>
        </w:rPr>
        <w:t>flow</w:t>
      </w:r>
      <w:r w:rsidR="004D50D8">
        <w:rPr>
          <w:rFonts w:eastAsia="MS Mincho"/>
          <w:sz w:val="20"/>
          <w:szCs w:val="20"/>
          <w:lang w:eastAsia="ja-JP"/>
        </w:rPr>
        <w:t xml:space="preserve"> </w:t>
      </w:r>
      <w:r w:rsidR="004D50D8" w:rsidRPr="004D50D8">
        <w:rPr>
          <w:rFonts w:eastAsia="MS Mincho"/>
          <w:sz w:val="20"/>
          <w:szCs w:val="20"/>
          <w:lang w:eastAsia="ja-JP"/>
        </w:rPr>
        <w:t>prediction</w:t>
      </w:r>
      <w:r w:rsidR="004D50D8">
        <w:rPr>
          <w:rFonts w:eastAsia="MS Mincho"/>
          <w:sz w:val="20"/>
          <w:szCs w:val="20"/>
          <w:lang w:eastAsia="ja-JP"/>
        </w:rPr>
        <w:t>.</w:t>
      </w:r>
      <w:r w:rsidR="00612379">
        <w:rPr>
          <w:rFonts w:eastAsia="MS Mincho"/>
          <w:sz w:val="20"/>
          <w:szCs w:val="20"/>
          <w:lang w:eastAsia="ja-JP"/>
        </w:rPr>
        <w:t xml:space="preserve"> </w:t>
      </w:r>
      <w:r w:rsidR="009E2F10">
        <w:rPr>
          <w:rFonts w:eastAsia="MS Mincho" w:hint="eastAsia"/>
          <w:sz w:val="20"/>
          <w:szCs w:val="20"/>
          <w:lang w:eastAsia="ja-JP"/>
        </w:rPr>
        <w:t>The</w:t>
      </w:r>
      <w:r w:rsidR="009E2F10">
        <w:rPr>
          <w:rFonts w:eastAsia="MS Mincho"/>
          <w:sz w:val="20"/>
          <w:szCs w:val="20"/>
          <w:lang w:eastAsia="ja-JP"/>
        </w:rPr>
        <w:t xml:space="preserve"> </w:t>
      </w:r>
      <w:r w:rsidR="009E2F10">
        <w:rPr>
          <w:rFonts w:eastAsia="MS Mincho" w:hint="eastAsia"/>
          <w:sz w:val="20"/>
          <w:szCs w:val="20"/>
          <w:lang w:eastAsia="ja-JP"/>
        </w:rPr>
        <w:t>author</w:t>
      </w:r>
      <w:r w:rsidR="009E2F10">
        <w:rPr>
          <w:rFonts w:eastAsia="MS Mincho"/>
          <w:sz w:val="20"/>
          <w:szCs w:val="20"/>
          <w:lang w:eastAsia="ja-JP"/>
        </w:rPr>
        <w:t xml:space="preserve">s </w:t>
      </w:r>
      <w:r w:rsidR="009E2F10" w:rsidRPr="009E2F10">
        <w:rPr>
          <w:rFonts w:eastAsia="MS Mincho"/>
          <w:sz w:val="20"/>
          <w:szCs w:val="20"/>
          <w:lang w:eastAsia="ja-JP"/>
        </w:rPr>
        <w:t>identif</w:t>
      </w:r>
      <w:r w:rsidR="009E2F10">
        <w:rPr>
          <w:rFonts w:eastAsia="MS Mincho"/>
          <w:sz w:val="20"/>
          <w:szCs w:val="20"/>
          <w:lang w:eastAsia="ja-JP"/>
        </w:rPr>
        <w:t xml:space="preserve">ied </w:t>
      </w:r>
      <w:r w:rsidR="009E2F10" w:rsidRPr="009E2F10">
        <w:rPr>
          <w:rFonts w:eastAsia="MS Mincho"/>
          <w:sz w:val="20"/>
          <w:szCs w:val="20"/>
          <w:lang w:eastAsia="ja-JP"/>
        </w:rPr>
        <w:t xml:space="preserve">three challenging problems that are critical for predicting indoor dense crowd </w:t>
      </w:r>
      <w:r w:rsidR="00B100A3" w:rsidRPr="009E2F10">
        <w:rPr>
          <w:rFonts w:eastAsia="MS Mincho"/>
          <w:sz w:val="20"/>
          <w:szCs w:val="20"/>
          <w:lang w:eastAsia="ja-JP"/>
        </w:rPr>
        <w:t>flow and</w:t>
      </w:r>
      <w:r w:rsidR="006B3270" w:rsidRPr="006B3270">
        <w:rPr>
          <w:rFonts w:eastAsia="MS Mincho"/>
          <w:sz w:val="20"/>
          <w:szCs w:val="20"/>
          <w:lang w:eastAsia="ja-JP"/>
        </w:rPr>
        <w:t xml:space="preserve"> discuss</w:t>
      </w:r>
      <w:r w:rsidR="006B3270">
        <w:rPr>
          <w:rFonts w:eastAsia="MS Mincho"/>
          <w:sz w:val="20"/>
          <w:szCs w:val="20"/>
          <w:lang w:eastAsia="ja-JP"/>
        </w:rPr>
        <w:t xml:space="preserve">ed </w:t>
      </w:r>
      <w:r w:rsidR="006B3270" w:rsidRPr="006B3270">
        <w:rPr>
          <w:rFonts w:eastAsia="MS Mincho"/>
          <w:sz w:val="20"/>
          <w:szCs w:val="20"/>
          <w:lang w:eastAsia="ja-JP"/>
        </w:rPr>
        <w:t>the</w:t>
      </w:r>
      <w:r w:rsidR="006B3270">
        <w:rPr>
          <w:rFonts w:eastAsia="MS Mincho"/>
          <w:sz w:val="20"/>
          <w:szCs w:val="20"/>
          <w:lang w:eastAsia="ja-JP"/>
        </w:rPr>
        <w:t xml:space="preserve"> main</w:t>
      </w:r>
      <w:r w:rsidR="006B3270" w:rsidRPr="006B3270">
        <w:rPr>
          <w:rFonts w:eastAsia="MS Mincho"/>
          <w:sz w:val="20"/>
          <w:szCs w:val="20"/>
          <w:lang w:eastAsia="ja-JP"/>
        </w:rPr>
        <w:t xml:space="preserve"> challenges</w:t>
      </w:r>
      <w:r w:rsidR="006B3270">
        <w:rPr>
          <w:rFonts w:eastAsia="MS Mincho"/>
          <w:sz w:val="20"/>
          <w:szCs w:val="20"/>
          <w:lang w:eastAsia="ja-JP"/>
        </w:rPr>
        <w:t xml:space="preserve"> for </w:t>
      </w:r>
      <w:r w:rsidR="006B3270" w:rsidRPr="006B3270">
        <w:rPr>
          <w:rFonts w:eastAsia="MS Mincho"/>
          <w:sz w:val="20"/>
          <w:szCs w:val="20"/>
          <w:lang w:eastAsia="ja-JP"/>
        </w:rPr>
        <w:t>indoor dense crowd flow prediction</w:t>
      </w:r>
      <w:r w:rsidR="006B3270">
        <w:rPr>
          <w:rFonts w:eastAsia="MS Mincho"/>
          <w:sz w:val="20"/>
          <w:szCs w:val="20"/>
          <w:lang w:eastAsia="ja-JP"/>
        </w:rPr>
        <w:t xml:space="preserve"> </w:t>
      </w:r>
      <w:r w:rsidR="006B3270" w:rsidRPr="006B3270">
        <w:rPr>
          <w:rFonts w:eastAsia="MS Mincho"/>
          <w:sz w:val="20"/>
          <w:szCs w:val="20"/>
          <w:lang w:eastAsia="ja-JP"/>
        </w:rPr>
        <w:t>and</w:t>
      </w:r>
      <w:r w:rsidR="006B3270">
        <w:rPr>
          <w:rFonts w:eastAsia="MS Mincho"/>
          <w:sz w:val="20"/>
          <w:szCs w:val="20"/>
          <w:lang w:eastAsia="ja-JP"/>
        </w:rPr>
        <w:t xml:space="preserve"> the </w:t>
      </w:r>
      <w:r w:rsidR="006B3270" w:rsidRPr="006B3270">
        <w:rPr>
          <w:rFonts w:eastAsia="MS Mincho"/>
          <w:sz w:val="20"/>
          <w:szCs w:val="20"/>
          <w:lang w:eastAsia="ja-JP"/>
        </w:rPr>
        <w:t>value and significance</w:t>
      </w:r>
      <w:r w:rsidR="006B3270">
        <w:rPr>
          <w:rFonts w:eastAsia="MS Mincho"/>
          <w:sz w:val="20"/>
          <w:szCs w:val="20"/>
          <w:lang w:eastAsia="ja-JP"/>
        </w:rPr>
        <w:t xml:space="preserve"> of the research in this field</w:t>
      </w:r>
      <w:r w:rsidR="006B3270" w:rsidRPr="006B3270">
        <w:rPr>
          <w:rFonts w:eastAsia="MS Mincho"/>
          <w:sz w:val="20"/>
          <w:szCs w:val="20"/>
          <w:lang w:eastAsia="ja-JP"/>
        </w:rPr>
        <w:t>.</w:t>
      </w:r>
    </w:p>
    <w:p w14:paraId="60744549" w14:textId="77777777" w:rsidR="00CC5B35" w:rsidRDefault="00CC5B35"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p>
    <w:p w14:paraId="546F9A48" w14:textId="5F9DF25E" w:rsidR="00314936" w:rsidRDefault="004464DE"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r>
        <w:rPr>
          <w:rFonts w:eastAsia="MS Mincho" w:hint="eastAsia"/>
          <w:sz w:val="20"/>
          <w:szCs w:val="20"/>
          <w:lang w:eastAsia="ja-JP"/>
        </w:rPr>
        <w:t>T</w:t>
      </w:r>
      <w:r>
        <w:rPr>
          <w:rFonts w:eastAsia="MS Mincho"/>
          <w:sz w:val="20"/>
          <w:szCs w:val="20"/>
          <w:lang w:eastAsia="ja-JP"/>
        </w:rPr>
        <w:t>he</w:t>
      </w:r>
      <w:r w:rsidR="00B100A3">
        <w:rPr>
          <w:rFonts w:eastAsia="MS Mincho"/>
          <w:sz w:val="20"/>
          <w:szCs w:val="20"/>
          <w:lang w:eastAsia="ja-JP"/>
        </w:rPr>
        <w:t xml:space="preserve"> third </w:t>
      </w:r>
      <w:r>
        <w:rPr>
          <w:rFonts w:eastAsia="MS Mincho"/>
          <w:sz w:val="20"/>
          <w:szCs w:val="20"/>
          <w:lang w:eastAsia="ja-JP"/>
        </w:rPr>
        <w:t>paper</w:t>
      </w:r>
      <w:r w:rsidR="002045B8">
        <w:rPr>
          <w:rFonts w:eastAsia="MS Mincho"/>
          <w:sz w:val="20"/>
          <w:szCs w:val="20"/>
          <w:lang w:eastAsia="ja-JP"/>
        </w:rPr>
        <w:t xml:space="preserve"> presented</w:t>
      </w:r>
      <w:r w:rsidR="00307841">
        <w:rPr>
          <w:rFonts w:eastAsia="MS Mincho"/>
          <w:sz w:val="20"/>
          <w:szCs w:val="20"/>
          <w:lang w:eastAsia="ja-JP"/>
        </w:rPr>
        <w:t xml:space="preserve"> </w:t>
      </w:r>
      <w:r w:rsidR="001F1153" w:rsidRPr="001F1153">
        <w:rPr>
          <w:rFonts w:eastAsia="MS Mincho"/>
          <w:sz w:val="20"/>
          <w:szCs w:val="20"/>
          <w:lang w:eastAsia="ja-JP"/>
        </w:rPr>
        <w:t xml:space="preserve">the design, implementation, and evaluation of an </w:t>
      </w:r>
      <w:r w:rsidR="0047472A" w:rsidRPr="001F1153">
        <w:rPr>
          <w:rFonts w:eastAsia="MS Mincho"/>
          <w:sz w:val="20"/>
          <w:szCs w:val="20"/>
          <w:lang w:eastAsia="ja-JP"/>
        </w:rPr>
        <w:t>open-source</w:t>
      </w:r>
      <w:r w:rsidR="001F1153" w:rsidRPr="001F1153">
        <w:rPr>
          <w:rFonts w:eastAsia="MS Mincho"/>
          <w:sz w:val="20"/>
          <w:szCs w:val="20"/>
          <w:lang w:eastAsia="ja-JP"/>
        </w:rPr>
        <w:t xml:space="preserve"> framework</w:t>
      </w:r>
      <w:r w:rsidR="00307841">
        <w:rPr>
          <w:rFonts w:eastAsia="MS Mincho"/>
          <w:sz w:val="20"/>
          <w:szCs w:val="20"/>
          <w:lang w:eastAsia="ja-JP"/>
        </w:rPr>
        <w:t xml:space="preserve"> </w:t>
      </w:r>
      <w:r w:rsidR="001F1153" w:rsidRPr="001F1153">
        <w:rPr>
          <w:rFonts w:eastAsia="MS Mincho"/>
          <w:sz w:val="20"/>
          <w:szCs w:val="20"/>
          <w:lang w:eastAsia="ja-JP"/>
        </w:rPr>
        <w:t>for real-time video analytics by leveraging the edge-cloud collaboration.</w:t>
      </w:r>
      <w:r w:rsidR="00E660A7">
        <w:rPr>
          <w:rFonts w:eastAsia="MS Mincho"/>
          <w:sz w:val="20"/>
          <w:szCs w:val="20"/>
          <w:lang w:eastAsia="ja-JP"/>
        </w:rPr>
        <w:t xml:space="preserve"> </w:t>
      </w:r>
      <w:r w:rsidR="002E206E">
        <w:rPr>
          <w:rFonts w:eastAsia="MS Mincho"/>
          <w:sz w:val="20"/>
          <w:szCs w:val="20"/>
          <w:lang w:eastAsia="ja-JP"/>
        </w:rPr>
        <w:t>The framework can leverage</w:t>
      </w:r>
      <w:r w:rsidR="00E660A7">
        <w:rPr>
          <w:rFonts w:eastAsia="MS Mincho"/>
          <w:sz w:val="20"/>
          <w:szCs w:val="20"/>
          <w:lang w:eastAsia="ja-JP"/>
        </w:rPr>
        <w:t xml:space="preserve"> the advantages of the edge computing and the cloud computing to improve the performances of video analytics</w:t>
      </w:r>
      <w:r w:rsidR="007F5EBF">
        <w:rPr>
          <w:rFonts w:eastAsia="MS Mincho"/>
          <w:sz w:val="20"/>
          <w:szCs w:val="20"/>
          <w:lang w:eastAsia="ja-JP"/>
        </w:rPr>
        <w:t>.</w:t>
      </w:r>
      <w:r w:rsidR="00D600AB">
        <w:rPr>
          <w:rFonts w:eastAsia="MS Mincho"/>
          <w:sz w:val="20"/>
          <w:szCs w:val="20"/>
          <w:lang w:eastAsia="ja-JP"/>
        </w:rPr>
        <w:t xml:space="preserve"> </w:t>
      </w:r>
      <w:r w:rsidR="007F5EBF">
        <w:rPr>
          <w:rFonts w:eastAsia="MS Mincho"/>
          <w:sz w:val="20"/>
          <w:szCs w:val="20"/>
          <w:lang w:eastAsia="ja-JP"/>
        </w:rPr>
        <w:t xml:space="preserve">The users </w:t>
      </w:r>
      <w:r w:rsidR="007F5EBF" w:rsidRPr="007F5EBF">
        <w:rPr>
          <w:rFonts w:eastAsia="MS Mincho"/>
          <w:sz w:val="20"/>
          <w:szCs w:val="20"/>
          <w:lang w:eastAsia="ja-JP"/>
        </w:rPr>
        <w:t>can easily customize</w:t>
      </w:r>
      <w:r w:rsidR="004873FD">
        <w:rPr>
          <w:rFonts w:eastAsia="MS Mincho"/>
          <w:sz w:val="20"/>
          <w:szCs w:val="20"/>
          <w:lang w:eastAsia="ja-JP"/>
        </w:rPr>
        <w:t xml:space="preserve"> the system control </w:t>
      </w:r>
      <w:r w:rsidR="007F5EBF" w:rsidRPr="007F5EBF">
        <w:rPr>
          <w:rFonts w:eastAsia="MS Mincho"/>
          <w:sz w:val="20"/>
          <w:szCs w:val="20"/>
          <w:lang w:eastAsia="ja-JP"/>
        </w:rPr>
        <w:t>policies</w:t>
      </w:r>
      <w:r w:rsidR="00D600AB">
        <w:rPr>
          <w:rFonts w:eastAsia="MS Mincho"/>
          <w:sz w:val="20"/>
          <w:szCs w:val="20"/>
          <w:lang w:eastAsia="ja-JP"/>
        </w:rPr>
        <w:t xml:space="preserve"> to conduct performance evaluations</w:t>
      </w:r>
      <w:r w:rsidR="000E3694">
        <w:rPr>
          <w:rFonts w:eastAsia="MS Mincho" w:hint="eastAsia"/>
          <w:sz w:val="20"/>
          <w:szCs w:val="20"/>
          <w:lang w:eastAsia="ja-JP"/>
        </w:rPr>
        <w:t>,</w:t>
      </w:r>
      <w:r w:rsidR="00D600AB">
        <w:rPr>
          <w:rFonts w:eastAsia="MS Mincho"/>
          <w:sz w:val="20"/>
          <w:szCs w:val="20"/>
          <w:lang w:eastAsia="ja-JP"/>
        </w:rPr>
        <w:t xml:space="preserve"> </w:t>
      </w:r>
      <w:r w:rsidR="000E3694">
        <w:rPr>
          <w:rFonts w:eastAsia="MS Mincho"/>
          <w:sz w:val="20"/>
          <w:szCs w:val="20"/>
          <w:lang w:eastAsia="ja-JP"/>
        </w:rPr>
        <w:t>which can facilitate</w:t>
      </w:r>
      <w:r w:rsidR="00D600AB">
        <w:rPr>
          <w:rFonts w:eastAsia="MS Mincho"/>
          <w:sz w:val="20"/>
          <w:szCs w:val="20"/>
          <w:lang w:eastAsia="ja-JP"/>
        </w:rPr>
        <w:t xml:space="preserve"> the research in this field.</w:t>
      </w:r>
      <w:r w:rsidR="00A80A4A">
        <w:rPr>
          <w:rFonts w:eastAsia="MS Mincho"/>
          <w:sz w:val="20"/>
          <w:szCs w:val="20"/>
          <w:lang w:eastAsia="ja-JP"/>
        </w:rPr>
        <w:t xml:space="preserve"> </w:t>
      </w:r>
      <w:r w:rsidR="00A80A4A">
        <w:rPr>
          <w:rFonts w:eastAsia="MS Mincho" w:hint="eastAsia"/>
          <w:sz w:val="20"/>
          <w:szCs w:val="20"/>
        </w:rPr>
        <w:t>The</w:t>
      </w:r>
      <w:r w:rsidR="00A80A4A">
        <w:rPr>
          <w:rFonts w:eastAsia="MS Mincho"/>
          <w:sz w:val="20"/>
          <w:szCs w:val="20"/>
        </w:rPr>
        <w:t xml:space="preserve"> authors also presented some application scenarios of the framework, e.g., </w:t>
      </w:r>
      <w:r w:rsidR="00A80A4A">
        <w:rPr>
          <w:rFonts w:eastAsia="MS Mincho"/>
          <w:sz w:val="20"/>
          <w:szCs w:val="20"/>
          <w:lang w:eastAsia="ja-JP"/>
        </w:rPr>
        <w:t>v</w:t>
      </w:r>
      <w:r w:rsidR="00A80A4A" w:rsidRPr="00A80A4A">
        <w:rPr>
          <w:rFonts w:eastAsia="MS Mincho"/>
          <w:sz w:val="20"/>
          <w:szCs w:val="20"/>
          <w:lang w:eastAsia="ja-JP"/>
        </w:rPr>
        <w:t xml:space="preserve">ideo surveillance, </w:t>
      </w:r>
      <w:r w:rsidR="00A80A4A">
        <w:rPr>
          <w:rFonts w:eastAsia="MS Mincho"/>
          <w:sz w:val="20"/>
          <w:szCs w:val="20"/>
          <w:lang w:eastAsia="ja-JP"/>
        </w:rPr>
        <w:t>a</w:t>
      </w:r>
      <w:r w:rsidR="00A80A4A" w:rsidRPr="00A80A4A">
        <w:rPr>
          <w:rFonts w:eastAsia="MS Mincho"/>
          <w:sz w:val="20"/>
          <w:szCs w:val="20"/>
          <w:lang w:eastAsia="ja-JP"/>
        </w:rPr>
        <w:t>utonomous driving</w:t>
      </w:r>
      <w:r w:rsidR="00A80A4A">
        <w:rPr>
          <w:rFonts w:eastAsia="MS Mincho"/>
          <w:sz w:val="20"/>
          <w:szCs w:val="20"/>
          <w:lang w:eastAsia="ja-JP"/>
        </w:rPr>
        <w:t xml:space="preserve">. </w:t>
      </w:r>
    </w:p>
    <w:p w14:paraId="4967F782" w14:textId="77777777" w:rsidR="0052580A" w:rsidRDefault="0052580A"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p>
    <w:p w14:paraId="2C620568" w14:textId="586227E5" w:rsidR="008034C9" w:rsidRDefault="00E17ADD"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r>
        <w:rPr>
          <w:rFonts w:eastAsia="MS Mincho" w:hint="eastAsia"/>
          <w:sz w:val="20"/>
          <w:szCs w:val="20"/>
          <w:lang w:eastAsia="ja-JP"/>
        </w:rPr>
        <w:t>T</w:t>
      </w:r>
      <w:r>
        <w:rPr>
          <w:rFonts w:eastAsia="MS Mincho"/>
          <w:sz w:val="20"/>
          <w:szCs w:val="20"/>
          <w:lang w:eastAsia="ja-JP"/>
        </w:rPr>
        <w:t>he fourth paper</w:t>
      </w:r>
      <w:r w:rsidR="000859FA">
        <w:rPr>
          <w:rFonts w:eastAsia="MS Mincho"/>
          <w:sz w:val="20"/>
          <w:szCs w:val="20"/>
          <w:lang w:eastAsia="ja-JP"/>
        </w:rPr>
        <w:t xml:space="preserve"> </w:t>
      </w:r>
      <w:r w:rsidR="000859FA" w:rsidRPr="000859FA">
        <w:rPr>
          <w:rFonts w:eastAsia="MS Mincho"/>
          <w:sz w:val="20"/>
          <w:szCs w:val="20"/>
          <w:lang w:eastAsia="ja-JP"/>
        </w:rPr>
        <w:t>investigated the time optimal control-based tracking differentiator algorithms.</w:t>
      </w:r>
      <w:r w:rsidR="000859FA">
        <w:rPr>
          <w:rFonts w:eastAsia="MS Mincho"/>
          <w:sz w:val="20"/>
          <w:szCs w:val="20"/>
          <w:lang w:eastAsia="ja-JP"/>
        </w:rPr>
        <w:t xml:space="preserve"> </w:t>
      </w:r>
      <w:r w:rsidR="000859FA" w:rsidRPr="000859FA">
        <w:rPr>
          <w:rFonts w:eastAsia="MS Mincho"/>
          <w:sz w:val="20"/>
          <w:szCs w:val="20"/>
          <w:lang w:eastAsia="ja-JP"/>
        </w:rPr>
        <w:t>The authors studied a generalized discrete time optimal control algorithm that can be used to construct the differentiators and obtained the general form of DTOC-TD algorithms by flexibly modifying characteristic points.</w:t>
      </w:r>
      <w:r w:rsidR="00C30F84">
        <w:rPr>
          <w:rFonts w:eastAsia="MS Mincho"/>
          <w:sz w:val="20"/>
          <w:szCs w:val="20"/>
          <w:lang w:eastAsia="ja-JP"/>
        </w:rPr>
        <w:t xml:space="preserve"> </w:t>
      </w:r>
      <w:r w:rsidR="00C30F84">
        <w:rPr>
          <w:rFonts w:eastAsia="MS Mincho"/>
          <w:sz w:val="20"/>
          <w:szCs w:val="20"/>
        </w:rPr>
        <w:t>T</w:t>
      </w:r>
      <w:r w:rsidR="00C30F84" w:rsidRPr="00C30F84">
        <w:rPr>
          <w:rFonts w:eastAsia="MS Mincho"/>
          <w:sz w:val="20"/>
          <w:szCs w:val="20"/>
        </w:rPr>
        <w:t>he</w:t>
      </w:r>
      <w:r w:rsidR="00C30F84">
        <w:rPr>
          <w:rFonts w:eastAsia="MS Mincho"/>
          <w:sz w:val="20"/>
          <w:szCs w:val="20"/>
        </w:rPr>
        <w:t xml:space="preserve"> </w:t>
      </w:r>
      <w:r w:rsidR="00C30F84" w:rsidRPr="00C30F84">
        <w:rPr>
          <w:rFonts w:eastAsia="MS Mincho"/>
          <w:sz w:val="20"/>
          <w:szCs w:val="20"/>
        </w:rPr>
        <w:t>proposed</w:t>
      </w:r>
      <w:r w:rsidR="00C30F84">
        <w:rPr>
          <w:rFonts w:eastAsia="MS Mincho"/>
          <w:sz w:val="20"/>
          <w:szCs w:val="20"/>
        </w:rPr>
        <w:t xml:space="preserve"> method can </w:t>
      </w:r>
      <w:r w:rsidR="00C30F84" w:rsidRPr="00C30F84">
        <w:rPr>
          <w:rFonts w:eastAsia="MS Mincho"/>
          <w:sz w:val="20"/>
          <w:szCs w:val="20"/>
        </w:rPr>
        <w:t>achieve</w:t>
      </w:r>
      <w:r w:rsidR="00C30F84">
        <w:rPr>
          <w:rFonts w:eastAsia="MS Mincho"/>
          <w:sz w:val="20"/>
          <w:szCs w:val="20"/>
        </w:rPr>
        <w:t xml:space="preserve"> </w:t>
      </w:r>
      <w:r w:rsidR="00C30F84" w:rsidRPr="00C30F84">
        <w:rPr>
          <w:rFonts w:eastAsia="MS Mincho"/>
          <w:sz w:val="20"/>
          <w:szCs w:val="20"/>
        </w:rPr>
        <w:t>better performance and higher precision in signal-tracking filtering and differentiation acquisition.</w:t>
      </w:r>
    </w:p>
    <w:p w14:paraId="0D8C0F72" w14:textId="48A15D73" w:rsidR="00314936" w:rsidRDefault="00314936"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p>
    <w:p w14:paraId="718AD5C6" w14:textId="77777777" w:rsidR="00200862" w:rsidRPr="0052199E" w:rsidRDefault="00200862" w:rsidP="00E0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MS Mincho"/>
          <w:sz w:val="20"/>
          <w:szCs w:val="20"/>
          <w:lang w:eastAsia="ja-JP"/>
        </w:rPr>
      </w:pPr>
    </w:p>
    <w:p w14:paraId="58ED3EB4" w14:textId="468D3E39" w:rsidR="00E62AEF" w:rsidRPr="008034C9" w:rsidRDefault="008034C9" w:rsidP="008034C9">
      <w:pPr>
        <w:jc w:val="both"/>
        <w:rPr>
          <w:rFonts w:eastAsia="MS Mincho"/>
          <w:sz w:val="20"/>
          <w:szCs w:val="20"/>
          <w:lang w:eastAsia="ja-JP"/>
        </w:rPr>
      </w:pPr>
      <w:r w:rsidRPr="008034C9">
        <w:rPr>
          <w:rFonts w:eastAsia="MS Mincho"/>
          <w:b/>
          <w:bCs/>
          <w:noProof/>
          <w:sz w:val="20"/>
          <w:szCs w:val="20"/>
          <w:lang w:eastAsia="ja-JP"/>
        </w:rPr>
        <w:drawing>
          <wp:anchor distT="0" distB="0" distL="114300" distR="114300" simplePos="0" relativeHeight="251828736" behindDoc="0" locked="0" layoutInCell="1" allowOverlap="1" wp14:anchorId="0BF0E9A2" wp14:editId="18B78E8A">
            <wp:simplePos x="0" y="0"/>
            <wp:positionH relativeFrom="column">
              <wp:posOffset>0</wp:posOffset>
            </wp:positionH>
            <wp:positionV relativeFrom="paragraph">
              <wp:posOffset>62865</wp:posOffset>
            </wp:positionV>
            <wp:extent cx="844550" cy="918845"/>
            <wp:effectExtent l="0" t="0" r="6350" b="0"/>
            <wp:wrapSquare wrapText="bothSides"/>
            <wp:docPr id="130" name="Picture 130" descr="https://daoshi.eol.cn/app/upload/daoshi/thumb/240x200_201803231531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aoshi.eol.cn/app/upload/daoshi/thumb/240x200_2018032315314836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822"/>
                    <a:stretch/>
                  </pic:blipFill>
                  <pic:spPr bwMode="auto">
                    <a:xfrm>
                      <a:off x="0" y="0"/>
                      <a:ext cx="844550" cy="91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403" w:rsidRPr="008034C9">
        <w:rPr>
          <w:rFonts w:eastAsia="MS Mincho"/>
          <w:b/>
          <w:bCs/>
          <w:sz w:val="20"/>
          <w:szCs w:val="20"/>
          <w:lang w:eastAsia="ja-JP"/>
        </w:rPr>
        <w:fldChar w:fldCharType="begin"/>
      </w:r>
      <w:r w:rsidR="004C6403" w:rsidRPr="008034C9">
        <w:rPr>
          <w:rFonts w:eastAsia="MS Mincho"/>
          <w:b/>
          <w:bCs/>
          <w:sz w:val="20"/>
          <w:szCs w:val="20"/>
          <w:lang w:eastAsia="ja-JP"/>
        </w:rPr>
        <w:instrText xml:space="preserve"> INCLUDEPICTURE "https://daoshi.eol.cn/app/upload/daoshi/thumb/240x200_20180323153148360.jpg" \* MERGEFORMATINET </w:instrText>
      </w:r>
      <w:r w:rsidR="004C6403" w:rsidRPr="008034C9">
        <w:rPr>
          <w:rFonts w:eastAsia="MS Mincho"/>
          <w:b/>
          <w:bCs/>
          <w:sz w:val="20"/>
          <w:szCs w:val="20"/>
          <w:lang w:eastAsia="ja-JP"/>
        </w:rPr>
        <w:fldChar w:fldCharType="end"/>
      </w:r>
      <w:r w:rsidR="00B444BA" w:rsidRPr="008034C9">
        <w:rPr>
          <w:rFonts w:eastAsia="MS Mincho"/>
          <w:b/>
          <w:bCs/>
          <w:sz w:val="20"/>
          <w:szCs w:val="20"/>
          <w:lang w:eastAsia="ja-JP"/>
        </w:rPr>
        <w:t>Ran Wang</w:t>
      </w:r>
      <w:r w:rsidR="00B444BA" w:rsidRPr="008034C9">
        <w:rPr>
          <w:rFonts w:eastAsia="MS Mincho"/>
          <w:sz w:val="20"/>
          <w:szCs w:val="20"/>
          <w:lang w:eastAsia="ja-JP"/>
        </w:rPr>
        <w:t xml:space="preserve"> (M'18) is an Associate professor with the College of Computer Science and Technology, Nanjing University of Aeronautics and Astronautics, and Collaborative Innovation Center of Novel Software Technology and Industrialization, Nanjing, P.R. China. He received his B.E. in Electronic and Information Engineering from Honors School, Harbin Institute of Technology, P.R. China in July 2011 and Ph.D. in Computer Science and Engineering from Nanyang Technological University, Singapore in April 2016. He was a research fellow with the School of Electrical and Electronic Engineering, Nanyang Technological University, Singapore from October 2015 to August 2016. He has authored or coauthored over 50 papers in top-tier journals and conferences. He received the Nanyang Engineering Doctoral Scholarship (NEDS) Award, Singapore and innovative and entrepreneurial Ph.D. Award of Jiangsu Province, China in 2011</w:t>
      </w:r>
      <w:r w:rsidR="00257307" w:rsidRPr="008034C9">
        <w:rPr>
          <w:rFonts w:eastAsia="MS Mincho"/>
          <w:sz w:val="20"/>
          <w:szCs w:val="20"/>
          <w:lang w:eastAsia="ja-JP"/>
        </w:rPr>
        <w:t xml:space="preserve"> </w:t>
      </w:r>
      <w:r w:rsidR="00B444BA" w:rsidRPr="008034C9">
        <w:rPr>
          <w:rFonts w:eastAsia="MS Mincho"/>
          <w:sz w:val="20"/>
          <w:szCs w:val="20"/>
          <w:lang w:eastAsia="ja-JP"/>
        </w:rPr>
        <w:t>and</w:t>
      </w:r>
      <w:r w:rsidR="00257307" w:rsidRPr="008034C9">
        <w:rPr>
          <w:rFonts w:eastAsia="MS Mincho"/>
          <w:sz w:val="20"/>
          <w:szCs w:val="20"/>
          <w:lang w:eastAsia="ja-JP"/>
        </w:rPr>
        <w:t xml:space="preserve"> </w:t>
      </w:r>
      <w:r w:rsidR="00B444BA" w:rsidRPr="008034C9">
        <w:rPr>
          <w:rFonts w:eastAsia="MS Mincho"/>
          <w:sz w:val="20"/>
          <w:szCs w:val="20"/>
          <w:lang w:eastAsia="ja-JP"/>
        </w:rPr>
        <w:t>2017, respectively. His current research interests include network performance analysis and internet of electric vehicles, etc.</w:t>
      </w:r>
    </w:p>
    <w:p w14:paraId="7108B538" w14:textId="414EF706" w:rsidR="008F0EBB" w:rsidRDefault="008034C9" w:rsidP="008D0260">
      <w:pPr>
        <w:jc w:val="both"/>
        <w:rPr>
          <w:b/>
          <w:lang w:val="de-DE"/>
        </w:rPr>
      </w:pPr>
      <w:r w:rsidRPr="008034C9">
        <w:rPr>
          <w:rFonts w:eastAsia="MS Mincho"/>
          <w:b/>
          <w:bCs/>
          <w:noProof/>
          <w:sz w:val="20"/>
          <w:szCs w:val="20"/>
          <w:lang w:eastAsia="ja-JP"/>
        </w:rPr>
        <w:drawing>
          <wp:anchor distT="0" distB="0" distL="114300" distR="114300" simplePos="0" relativeHeight="251829760" behindDoc="0" locked="0" layoutInCell="1" allowOverlap="1" wp14:anchorId="6BB03F3A" wp14:editId="2D72B608">
            <wp:simplePos x="0" y="0"/>
            <wp:positionH relativeFrom="column">
              <wp:posOffset>0</wp:posOffset>
            </wp:positionH>
            <wp:positionV relativeFrom="paragraph">
              <wp:posOffset>175260</wp:posOffset>
            </wp:positionV>
            <wp:extent cx="896620" cy="904240"/>
            <wp:effectExtent l="0" t="0" r="508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476"/>
                    <a:stretch/>
                  </pic:blipFill>
                  <pic:spPr bwMode="auto">
                    <a:xfrm>
                      <a:off x="0" y="0"/>
                      <a:ext cx="896620" cy="90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2F339" w14:textId="3AF565B9" w:rsidR="00E061BF" w:rsidRPr="008034C9" w:rsidRDefault="00823AF0" w:rsidP="008D0260">
      <w:pPr>
        <w:jc w:val="both"/>
        <w:rPr>
          <w:rFonts w:eastAsia="MS Mincho"/>
          <w:sz w:val="20"/>
          <w:szCs w:val="20"/>
          <w:lang w:eastAsia="ja-JP"/>
        </w:rPr>
      </w:pPr>
      <w:r w:rsidRPr="008034C9">
        <w:rPr>
          <w:rFonts w:eastAsia="MS Mincho"/>
          <w:b/>
          <w:bCs/>
          <w:sz w:val="20"/>
          <w:szCs w:val="20"/>
          <w:lang w:eastAsia="ja-JP"/>
        </w:rPr>
        <w:t>Hehong Zhang</w:t>
      </w:r>
      <w:r w:rsidRPr="008034C9">
        <w:rPr>
          <w:rFonts w:eastAsia="MS Mincho"/>
          <w:sz w:val="20"/>
          <w:szCs w:val="20"/>
          <w:lang w:eastAsia="ja-JP"/>
        </w:rPr>
        <w:t xml:space="preserve"> received his Ph.D. degree in smart control and data analysis from Nanyang Technological University, Singapore, in 2020. He is now an Associate Professor in College of Computer and Data Science, Fuzhou University, Fuzhou, China. His research interests include differentiator theory, state estimation, signal processing, theory and application of optimal control and nonlinear control theory in the altitude ground test facility and maglev train system.</w:t>
      </w:r>
    </w:p>
    <w:p w14:paraId="42742F1F" w14:textId="4271C2E4" w:rsidR="00670406" w:rsidRDefault="00670406" w:rsidP="00F9084F">
      <w:pPr>
        <w:jc w:val="both"/>
        <w:rPr>
          <w:sz w:val="20"/>
          <w:szCs w:val="20"/>
        </w:rPr>
      </w:pPr>
    </w:p>
    <w:p w14:paraId="041228E5" w14:textId="77777777" w:rsidR="00B23274" w:rsidRPr="00421464" w:rsidRDefault="00B23274" w:rsidP="00B23274">
      <w:pPr>
        <w:jc w:val="center"/>
        <w:outlineLvl w:val="2"/>
        <w:rPr>
          <w:b/>
        </w:rPr>
      </w:pPr>
      <w:bookmarkStart w:id="12" w:name="_Toc88340234"/>
      <w:r w:rsidRPr="00421464">
        <w:rPr>
          <w:b/>
        </w:rPr>
        <w:lastRenderedPageBreak/>
        <w:t>Multi-objective Mobile Charging Scheduling on the Internet of Electric Vehicles: a DRL Approach</w:t>
      </w:r>
      <w:bookmarkEnd w:id="12"/>
      <w:r w:rsidRPr="00421464">
        <w:rPr>
          <w:b/>
        </w:rPr>
        <w:t xml:space="preserve"> </w:t>
      </w:r>
    </w:p>
    <w:p w14:paraId="47B79702" w14:textId="77777777" w:rsidR="00B23274" w:rsidRPr="00421464" w:rsidRDefault="00B23274" w:rsidP="00D670C8">
      <w:pPr>
        <w:jc w:val="center"/>
        <w:outlineLvl w:val="2"/>
        <w:rPr>
          <w:i/>
          <w:lang w:val="de-DE"/>
        </w:rPr>
      </w:pPr>
      <w:bookmarkStart w:id="13" w:name="_Toc88340235"/>
      <w:r w:rsidRPr="00421464">
        <w:rPr>
          <w:i/>
          <w:lang w:val="de-DE"/>
        </w:rPr>
        <w:t xml:space="preserve">Hui </w:t>
      </w:r>
      <w:r w:rsidRPr="00D670C8">
        <w:rPr>
          <w:i/>
          <w:lang w:val="de-DE"/>
        </w:rPr>
        <w:t>Wang</w:t>
      </w:r>
      <w:r w:rsidRPr="00D670C8">
        <w:rPr>
          <w:i/>
          <w:vertAlign w:val="superscript"/>
          <w:lang w:val="de-DE"/>
        </w:rPr>
        <w:t>1</w:t>
      </w:r>
      <w:r w:rsidRPr="00421464">
        <w:rPr>
          <w:i/>
          <w:lang w:val="de-DE"/>
        </w:rPr>
        <w:t>, Ran Wang</w:t>
      </w:r>
      <w:r>
        <w:rPr>
          <w:i/>
          <w:vertAlign w:val="superscript"/>
          <w:lang w:val="de-DE"/>
        </w:rPr>
        <w:t>1</w:t>
      </w:r>
      <w:r w:rsidRPr="00421464">
        <w:rPr>
          <w:i/>
          <w:lang w:val="de-DE"/>
        </w:rPr>
        <w:t>, Hu Xu</w:t>
      </w:r>
      <w:r>
        <w:rPr>
          <w:i/>
          <w:vertAlign w:val="superscript"/>
          <w:lang w:val="de-DE"/>
        </w:rPr>
        <w:t>1</w:t>
      </w:r>
      <w:r w:rsidRPr="00421464">
        <w:rPr>
          <w:i/>
          <w:lang w:val="de-DE"/>
        </w:rPr>
        <w:t>,</w:t>
      </w:r>
      <w:r w:rsidRPr="00421464">
        <w:t xml:space="preserve"> </w:t>
      </w:r>
      <w:r w:rsidRPr="00421464">
        <w:rPr>
          <w:i/>
          <w:lang w:val="de-DE"/>
        </w:rPr>
        <w:t>Zhu Kun</w:t>
      </w:r>
      <w:r>
        <w:rPr>
          <w:i/>
          <w:vertAlign w:val="superscript"/>
          <w:lang w:val="de-DE"/>
        </w:rPr>
        <w:t>1</w:t>
      </w:r>
      <w:r w:rsidRPr="00421464">
        <w:rPr>
          <w:i/>
          <w:lang w:val="de-DE"/>
        </w:rPr>
        <w:t>, Changyan Yi</w:t>
      </w:r>
      <w:r>
        <w:rPr>
          <w:i/>
          <w:vertAlign w:val="superscript"/>
          <w:lang w:val="de-DE"/>
        </w:rPr>
        <w:t>1</w:t>
      </w:r>
      <w:r w:rsidRPr="00421464">
        <w:rPr>
          <w:i/>
          <w:lang w:val="de-DE"/>
        </w:rPr>
        <w:t>, Dusit Niyato</w:t>
      </w:r>
      <w:r>
        <w:rPr>
          <w:i/>
          <w:vertAlign w:val="superscript"/>
          <w:lang w:val="de-DE"/>
        </w:rPr>
        <w:t>2</w:t>
      </w:r>
      <w:bookmarkEnd w:id="13"/>
      <w:r w:rsidRPr="00421464">
        <w:rPr>
          <w:i/>
          <w:lang w:val="de-DE"/>
        </w:rPr>
        <w:t xml:space="preserve"> </w:t>
      </w:r>
    </w:p>
    <w:p w14:paraId="6928FBF2" w14:textId="77777777" w:rsidR="00B23274" w:rsidRDefault="00B23274" w:rsidP="00D670C8">
      <w:pPr>
        <w:jc w:val="center"/>
        <w:outlineLvl w:val="2"/>
        <w:rPr>
          <w:rFonts w:eastAsia="MS Mincho"/>
          <w:i/>
          <w:lang w:val="de-DE" w:eastAsia="ja-JP"/>
        </w:rPr>
      </w:pPr>
      <w:bookmarkStart w:id="14" w:name="_Toc88340236"/>
      <w:r>
        <w:rPr>
          <w:rFonts w:eastAsia="MS Mincho"/>
          <w:i/>
          <w:vertAlign w:val="superscript"/>
          <w:lang w:val="de-DE" w:eastAsia="ja-JP"/>
        </w:rPr>
        <w:t>1</w:t>
      </w:r>
      <w:r w:rsidRPr="00421464">
        <w:rPr>
          <w:rFonts w:eastAsia="MS Mincho"/>
          <w:i/>
          <w:lang w:val="de-DE" w:eastAsia="ja-JP"/>
        </w:rPr>
        <w:t xml:space="preserve">Nanjing </w:t>
      </w:r>
      <w:r w:rsidRPr="00D670C8">
        <w:rPr>
          <w:rFonts w:eastAsia="MS Mincho"/>
          <w:i/>
          <w:lang w:val="de-DE" w:eastAsia="ja-JP"/>
        </w:rPr>
        <w:t>University</w:t>
      </w:r>
      <w:r w:rsidRPr="00421464">
        <w:rPr>
          <w:rFonts w:eastAsia="MS Mincho"/>
          <w:i/>
          <w:lang w:val="de-DE" w:eastAsia="ja-JP"/>
        </w:rPr>
        <w:t xml:space="preserve"> of Aeronautics and Astronautics, China ,</w:t>
      </w:r>
      <w:r>
        <w:rPr>
          <w:vertAlign w:val="superscript"/>
          <w:lang w:val="de-DE"/>
        </w:rPr>
        <w:t>2</w:t>
      </w:r>
      <w:r w:rsidRPr="00421464">
        <w:rPr>
          <w:rFonts w:eastAsia="MS Mincho"/>
          <w:i/>
          <w:lang w:val="de-DE" w:eastAsia="ja-JP"/>
        </w:rPr>
        <w:t xml:space="preserve">Nanyang Technological </w:t>
      </w:r>
      <w:r w:rsidRPr="00D670C8">
        <w:rPr>
          <w:rFonts w:eastAsia="MS Mincho"/>
          <w:i/>
          <w:lang w:val="de-DE" w:eastAsia="ja-JP"/>
        </w:rPr>
        <w:t>University</w:t>
      </w:r>
      <w:r w:rsidRPr="00421464">
        <w:rPr>
          <w:rFonts w:eastAsia="MS Mincho"/>
          <w:i/>
          <w:lang w:val="de-DE" w:eastAsia="ja-JP"/>
        </w:rPr>
        <w:t>, Singapore</w:t>
      </w:r>
      <w:bookmarkEnd w:id="14"/>
    </w:p>
    <w:p w14:paraId="6456530C" w14:textId="683D418C" w:rsidR="00B23274" w:rsidRDefault="00593316" w:rsidP="00B23274">
      <w:pPr>
        <w:jc w:val="center"/>
        <w:rPr>
          <w:rFonts w:eastAsia="MS Mincho"/>
          <w:i/>
          <w:lang w:val="de-DE" w:eastAsia="ja-JP"/>
        </w:rPr>
      </w:pPr>
      <w:hyperlink r:id="rId12" w:history="1">
        <w:r w:rsidR="00B23274" w:rsidRPr="000C15AD">
          <w:rPr>
            <w:rStyle w:val="Hyperlink"/>
            <w:rFonts w:eastAsia="MS Mincho"/>
            <w:i/>
            <w:lang w:val="de-DE" w:eastAsia="ja-JP"/>
          </w:rPr>
          <w:t>wanghui9727@nuaa.edu.cn</w:t>
        </w:r>
      </w:hyperlink>
      <w:r w:rsidR="00B23274">
        <w:rPr>
          <w:rFonts w:eastAsia="MS Mincho"/>
          <w:i/>
          <w:lang w:val="de-DE" w:eastAsia="ja-JP"/>
        </w:rPr>
        <w:t xml:space="preserve">, </w:t>
      </w:r>
      <w:hyperlink r:id="rId13" w:history="1">
        <w:r w:rsidR="00B23274" w:rsidRPr="000C15AD">
          <w:rPr>
            <w:rStyle w:val="Hyperlink"/>
            <w:rFonts w:eastAsia="MS Mincho"/>
            <w:i/>
            <w:lang w:val="de-DE" w:eastAsia="ja-JP"/>
          </w:rPr>
          <w:t>wang0686@e.ntu.edu.sg</w:t>
        </w:r>
      </w:hyperlink>
      <w:r w:rsidR="00B23274">
        <w:rPr>
          <w:rFonts w:eastAsia="MS Mincho"/>
          <w:i/>
          <w:lang w:val="de-DE" w:eastAsia="ja-JP"/>
        </w:rPr>
        <w:t xml:space="preserve">, </w:t>
      </w:r>
      <w:hyperlink r:id="rId14" w:history="1">
        <w:r w:rsidR="00B23274" w:rsidRPr="000C15AD">
          <w:rPr>
            <w:rStyle w:val="Hyperlink"/>
            <w:rFonts w:eastAsia="MS Mincho"/>
            <w:i/>
            <w:lang w:val="de-DE" w:eastAsia="ja-JP"/>
          </w:rPr>
          <w:t>xuhu1998@nuaa.edu.cn</w:t>
        </w:r>
      </w:hyperlink>
      <w:r w:rsidR="00B23274">
        <w:rPr>
          <w:rFonts w:eastAsia="MS Mincho"/>
          <w:i/>
          <w:lang w:val="de-DE" w:eastAsia="ja-JP"/>
        </w:rPr>
        <w:t xml:space="preserve">, </w:t>
      </w:r>
      <w:hyperlink r:id="rId15" w:history="1">
        <w:r w:rsidR="00B23274" w:rsidRPr="000C15AD">
          <w:rPr>
            <w:rStyle w:val="Hyperlink"/>
            <w:rFonts w:eastAsia="MS Mincho"/>
            <w:i/>
            <w:lang w:val="de-DE" w:eastAsia="ja-JP"/>
          </w:rPr>
          <w:t>hiiamzk@gmail.com</w:t>
        </w:r>
      </w:hyperlink>
      <w:r w:rsidR="00B23274">
        <w:rPr>
          <w:rFonts w:eastAsia="MS Mincho"/>
          <w:i/>
          <w:lang w:val="de-DE" w:eastAsia="ja-JP"/>
        </w:rPr>
        <w:t xml:space="preserve">, </w:t>
      </w:r>
      <w:hyperlink r:id="rId16" w:history="1">
        <w:r w:rsidR="00B23274" w:rsidRPr="000C15AD">
          <w:rPr>
            <w:rStyle w:val="Hyperlink"/>
            <w:rFonts w:eastAsia="MS Mincho"/>
            <w:i/>
            <w:lang w:val="de-DE" w:eastAsia="ja-JP"/>
          </w:rPr>
          <w:t>changyan.yi@nuaa.edu.cn</w:t>
        </w:r>
      </w:hyperlink>
      <w:r w:rsidR="00B23274">
        <w:rPr>
          <w:rFonts w:eastAsia="MS Mincho"/>
          <w:i/>
          <w:lang w:val="de-DE" w:eastAsia="ja-JP"/>
        </w:rPr>
        <w:t xml:space="preserve">, </w:t>
      </w:r>
      <w:hyperlink r:id="rId17" w:history="1">
        <w:r w:rsidR="007B30D5" w:rsidRPr="007C3E0E">
          <w:rPr>
            <w:rStyle w:val="Hyperlink"/>
            <w:rFonts w:eastAsia="MS Mincho"/>
            <w:i/>
            <w:lang w:val="de-DE" w:eastAsia="ja-JP"/>
          </w:rPr>
          <w:t>dniyato@ntu.edu.sg</w:t>
        </w:r>
      </w:hyperlink>
    </w:p>
    <w:p w14:paraId="3085FE8F" w14:textId="77777777" w:rsidR="007B30D5" w:rsidRPr="00421464" w:rsidRDefault="007B30D5" w:rsidP="00B23274">
      <w:pPr>
        <w:jc w:val="center"/>
        <w:rPr>
          <w:rFonts w:eastAsia="MS Mincho"/>
          <w:i/>
          <w:lang w:val="de-DE" w:eastAsia="ja-JP"/>
        </w:rPr>
      </w:pPr>
    </w:p>
    <w:p w14:paraId="5EBCCEEC" w14:textId="77777777" w:rsidR="00B23274" w:rsidRPr="00376CAC"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376CAC">
        <w:rPr>
          <w:rFonts w:eastAsia="MS Mincho"/>
          <w:b/>
          <w:sz w:val="20"/>
          <w:szCs w:val="20"/>
          <w:lang w:eastAsia="ja-JP"/>
        </w:rPr>
        <w:t>1.</w:t>
      </w:r>
      <w:r w:rsidRPr="0052199E">
        <w:rPr>
          <w:rFonts w:eastAsia="MS Mincho"/>
          <w:b/>
          <w:sz w:val="20"/>
          <w:szCs w:val="20"/>
          <w:lang w:eastAsia="ja-JP"/>
        </w:rPr>
        <w:t xml:space="preserve"> </w:t>
      </w:r>
      <w:r w:rsidRPr="00376CAC">
        <w:rPr>
          <w:rFonts w:eastAsia="MS Mincho"/>
          <w:b/>
          <w:sz w:val="20"/>
          <w:szCs w:val="20"/>
          <w:lang w:eastAsia="ja-JP"/>
        </w:rPr>
        <w:t>Introduction</w:t>
      </w:r>
    </w:p>
    <w:p w14:paraId="0C5B0C3A" w14:textId="77777777" w:rsidR="00B23274" w:rsidRPr="002B4335" w:rsidRDefault="00B23274" w:rsidP="00B23274">
      <w:pPr>
        <w:rPr>
          <w:rFonts w:eastAsia="MS Mincho"/>
          <w:sz w:val="20"/>
          <w:szCs w:val="20"/>
          <w:lang w:eastAsia="ja-JP"/>
        </w:rPr>
      </w:pPr>
      <w:r w:rsidRPr="002B4335">
        <w:rPr>
          <w:rFonts w:eastAsia="MS Mincho"/>
          <w:sz w:val="20"/>
          <w:szCs w:val="20"/>
          <w:lang w:eastAsia="ja-JP"/>
        </w:rPr>
        <w:t>Compared with internal combustion engine vehicles powered by gasoline or diesel oil, electric vehicles (EVs) exhibit higher energy efficiency and lower noxious gas emissions. Driven by such advantages, EVs are deemed as an eco-friendly and efficient alternative to traditional fossil fuel based vehicles. However, a key barrier to the wide adoption of EVs is the limited battery capacity. Furthermore, depleted batteries typically require several hours to be fully charged, while gasoline-driven vehicles can fill up the tanks in just a few minutes. Recent techniques, such as the adoption of quick chargers and battery swapping, may partially overcome these concerns; however, the corresponding huge capital investments may be unprofitable for areas with low EV adoption rates</w:t>
      </w:r>
      <w:r>
        <w:rPr>
          <w:rFonts w:eastAsia="MS Mincho"/>
          <w:sz w:val="20"/>
          <w:szCs w:val="20"/>
          <w:lang w:eastAsia="ja-JP"/>
        </w:rPr>
        <w:t xml:space="preserve"> (</w:t>
      </w:r>
      <w:r w:rsidRPr="002B4335">
        <w:rPr>
          <w:rFonts w:eastAsia="MS Mincho"/>
          <w:sz w:val="20"/>
          <w:szCs w:val="20"/>
          <w:lang w:eastAsia="ja-JP"/>
        </w:rPr>
        <w:t xml:space="preserve">For example, a battery swap station typically costs around $500,000 </w:t>
      </w:r>
      <w:r>
        <w:rPr>
          <w:rFonts w:eastAsia="MS Mincho"/>
          <w:sz w:val="20"/>
          <w:szCs w:val="20"/>
          <w:lang w:eastAsia="ja-JP"/>
        </w:rPr>
        <w:t>[1]</w:t>
      </w:r>
      <w:r w:rsidRPr="002B4335">
        <w:rPr>
          <w:rFonts w:eastAsia="MS Mincho"/>
          <w:sz w:val="20"/>
          <w:szCs w:val="20"/>
          <w:lang w:eastAsia="ja-JP"/>
        </w:rPr>
        <w:t>.</w:t>
      </w:r>
      <w:r>
        <w:rPr>
          <w:rFonts w:eastAsia="MS Mincho"/>
          <w:sz w:val="20"/>
          <w:szCs w:val="20"/>
          <w:lang w:eastAsia="ja-JP"/>
        </w:rPr>
        <w:t>)</w:t>
      </w:r>
      <w:r w:rsidRPr="002B4335">
        <w:rPr>
          <w:rFonts w:eastAsia="MS Mincho"/>
          <w:sz w:val="20"/>
          <w:szCs w:val="20"/>
          <w:lang w:eastAsia="ja-JP"/>
        </w:rPr>
        <w:t>. In addition, due to mobility issues, randomly distributed EVs may have diverse charging demands both in space and time, severely reducing the quality of current fixed charging stations (FCSs). In addition, FCSs with a limited number of charging piles are unable to cope with sudden high charging demands. During the peak time, Elevated charging requirements may consequently result in the charging requests from EVs being denied or the marked increase in EV waiting times at the FCS</w:t>
      </w:r>
      <w:r>
        <w:rPr>
          <w:rFonts w:eastAsia="MS Mincho"/>
          <w:sz w:val="20"/>
          <w:szCs w:val="20"/>
          <w:lang w:eastAsia="ja-JP"/>
        </w:rPr>
        <w:t>[2]</w:t>
      </w:r>
      <w:r w:rsidRPr="002B4335">
        <w:rPr>
          <w:rFonts w:eastAsia="MS Mincho"/>
          <w:sz w:val="20"/>
          <w:szCs w:val="20"/>
          <w:lang w:eastAsia="ja-JP"/>
        </w:rPr>
        <w:t>.</w:t>
      </w:r>
    </w:p>
    <w:p w14:paraId="1BF0D468" w14:textId="77777777" w:rsidR="00B23274" w:rsidRPr="002B4335" w:rsidRDefault="00B23274" w:rsidP="00B23274">
      <w:pPr>
        <w:rPr>
          <w:rFonts w:eastAsia="MS Mincho"/>
          <w:sz w:val="20"/>
          <w:szCs w:val="20"/>
          <w:lang w:eastAsia="ja-JP"/>
        </w:rPr>
      </w:pPr>
    </w:p>
    <w:p w14:paraId="01114A44" w14:textId="77777777" w:rsidR="00B23274" w:rsidRPr="002B4335" w:rsidRDefault="00B23274" w:rsidP="00B23274">
      <w:pPr>
        <w:rPr>
          <w:rFonts w:eastAsia="MS Mincho"/>
          <w:sz w:val="20"/>
          <w:szCs w:val="20"/>
          <w:lang w:eastAsia="ja-JP"/>
        </w:rPr>
      </w:pPr>
      <w:r w:rsidRPr="002B4335">
        <w:rPr>
          <w:rFonts w:eastAsia="MS Mincho"/>
          <w:sz w:val="20"/>
          <w:szCs w:val="20"/>
          <w:lang w:eastAsia="ja-JP"/>
        </w:rPr>
        <w:t xml:space="preserve">To fulfill the diverse charging demands of EVs both in space and time, mobile charging services (MCSs) provide a promising solution as an alternative implementation of the present battery recharge options (e.g., fixed charging station, quick charger outlets, and battery swap station) </w:t>
      </w:r>
      <w:r>
        <w:rPr>
          <w:rFonts w:eastAsia="MS Mincho"/>
          <w:sz w:val="20"/>
          <w:szCs w:val="20"/>
          <w:lang w:eastAsia="ja-JP"/>
        </w:rPr>
        <w:t>[1]</w:t>
      </w:r>
      <w:r w:rsidRPr="002B4335">
        <w:rPr>
          <w:rFonts w:eastAsia="MS Mincho"/>
          <w:sz w:val="20"/>
          <w:szCs w:val="20"/>
          <w:lang w:eastAsia="ja-JP"/>
        </w:rPr>
        <w:t>. The service is provided by mobile charging vehicles (MCVs), which have a self-contained energy storage system employed to replenish the energy of a certain number of EVs. Its removable, inexpensive, and easy to deploy properties facilitate charging services by proactively and instantly responding to charging requirements, particularly at moments of potentially high grid pressure.</w:t>
      </w:r>
    </w:p>
    <w:p w14:paraId="0F5AB3D3" w14:textId="77777777" w:rsidR="00B23274" w:rsidRPr="002B4335" w:rsidRDefault="00B23274" w:rsidP="00B23274">
      <w:pPr>
        <w:rPr>
          <w:rFonts w:eastAsia="MS Mincho"/>
          <w:sz w:val="20"/>
          <w:szCs w:val="20"/>
          <w:lang w:eastAsia="ja-JP"/>
        </w:rPr>
      </w:pPr>
    </w:p>
    <w:p w14:paraId="25B16412" w14:textId="77777777" w:rsidR="00B23274" w:rsidRDefault="00B23274" w:rsidP="00B23274">
      <w:pPr>
        <w:rPr>
          <w:rFonts w:eastAsia="MS Mincho"/>
          <w:sz w:val="20"/>
          <w:szCs w:val="20"/>
          <w:lang w:eastAsia="ja-JP"/>
        </w:rPr>
      </w:pPr>
      <w:r w:rsidRPr="002B4335">
        <w:rPr>
          <w:rFonts w:eastAsia="MS Mincho"/>
          <w:sz w:val="20"/>
          <w:szCs w:val="20"/>
          <w:lang w:eastAsia="ja-JP"/>
        </w:rPr>
        <w:t>MCV scheduling constitutes one of the key problems in MCS, which requires determining the charge sequence and the amount of charging when serving multiple EVs by one MCV. In general, EV owners concern about two aspects: the waiting time and the charging benefit. The former relates to the traveling distance and the charging time, while the latter only references the amount of charging electricity. Obviously, these two aspects are conflicting with each other because a shorter waiting time requires charging less electricity that will reduce the charging benefit. Under such a case, the scheduling of MCV has to consider the aforementioned factors to ensure the quality of charging services. A set of trade-off solutions, termed Pareto optimal solutions, are expected to be found for MOPs. In addition, to ensure the real-time response of the charging services, MCV scheduling has high requirements for the computation time and generalization ability of the solution. Therefore, multi-objective evolutionary algorithms (MOEAs), which have long been recognized as suitable methods to handle MOPs, are not suitable for solving the multi-objective MCV scheduling problem. In this paper, a deep reinforcement learning (DRL) based method is proposed to efficiently solve the multi-objective MCV scheduling problem. The main contributions of our work are as follows:</w:t>
      </w:r>
    </w:p>
    <w:p w14:paraId="2158D148" w14:textId="77777777" w:rsidR="00B23274" w:rsidRPr="002B4335"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C13158">
        <w:rPr>
          <w:rFonts w:eastAsia="MS Mincho"/>
          <w:b/>
          <w:sz w:val="20"/>
          <w:szCs w:val="20"/>
          <w:lang w:eastAsia="ja-JP"/>
        </w:rPr>
        <w:t>Contributions</w:t>
      </w:r>
    </w:p>
    <w:p w14:paraId="676184F8" w14:textId="77777777" w:rsidR="00B23274" w:rsidRPr="002B4335" w:rsidRDefault="00B23274" w:rsidP="00B23274">
      <w:pPr>
        <w:rPr>
          <w:rFonts w:eastAsia="MS Mincho"/>
          <w:sz w:val="20"/>
          <w:szCs w:val="20"/>
          <w:lang w:eastAsia="ja-JP"/>
        </w:rPr>
      </w:pPr>
      <w:r w:rsidRPr="002B4335">
        <w:rPr>
          <w:rFonts w:eastAsia="MS Mincho"/>
          <w:sz w:val="20"/>
          <w:szCs w:val="20"/>
          <w:lang w:eastAsia="ja-JP"/>
        </w:rPr>
        <w:t>To promote the overall quality of the MCS, the charging scheduling problem is modeled as a multi-objective optimization problem. The focus is on minimizing the total service time (EV waiting time and charging time) and maximizing the charging benefit of all EVs simultaneously.</w:t>
      </w:r>
    </w:p>
    <w:p w14:paraId="2336FD11" w14:textId="77777777" w:rsidR="00B23274" w:rsidRPr="002B4335" w:rsidRDefault="00B23274" w:rsidP="00B23274">
      <w:pPr>
        <w:rPr>
          <w:rFonts w:eastAsia="MS Mincho"/>
          <w:sz w:val="20"/>
          <w:szCs w:val="20"/>
          <w:lang w:eastAsia="ja-JP"/>
        </w:rPr>
      </w:pPr>
      <w:r w:rsidRPr="002B4335">
        <w:rPr>
          <w:rFonts w:eastAsia="MS Mincho"/>
          <w:sz w:val="20"/>
          <w:szCs w:val="20"/>
          <w:lang w:eastAsia="ja-JP"/>
        </w:rPr>
        <w:t xml:space="preserve">    </w:t>
      </w:r>
    </w:p>
    <w:p w14:paraId="0F97449A" w14:textId="77777777" w:rsidR="00B23274" w:rsidRPr="002B4335" w:rsidRDefault="00B23274" w:rsidP="00B23274">
      <w:pPr>
        <w:rPr>
          <w:rFonts w:eastAsia="MS Mincho"/>
          <w:sz w:val="20"/>
          <w:szCs w:val="20"/>
          <w:lang w:eastAsia="ja-JP"/>
        </w:rPr>
      </w:pPr>
      <w:r w:rsidRPr="002B4335">
        <w:rPr>
          <w:rFonts w:eastAsia="MS Mincho"/>
          <w:sz w:val="20"/>
          <w:szCs w:val="20"/>
          <w:lang w:eastAsia="ja-JP"/>
        </w:rPr>
        <w:t>A framework for solving the multi-objective charging scheduling problem of MCV by DRL is developed, wherein a neighborhood-based parameter-transfer strategy is utilized to accelerate the training process. To the best of our knowledge, this is the first time that the DRL-based method is adopted to model and solve the MCV scheduling problem.</w:t>
      </w:r>
    </w:p>
    <w:p w14:paraId="392F901A" w14:textId="77777777" w:rsidR="00B23274" w:rsidRPr="002B4335" w:rsidRDefault="00B23274" w:rsidP="00B23274">
      <w:pPr>
        <w:rPr>
          <w:rFonts w:eastAsia="MS Mincho"/>
          <w:sz w:val="20"/>
          <w:szCs w:val="20"/>
          <w:lang w:eastAsia="ja-JP"/>
        </w:rPr>
      </w:pPr>
    </w:p>
    <w:p w14:paraId="70B80C36" w14:textId="77777777" w:rsidR="00B23274" w:rsidRDefault="00B23274" w:rsidP="00B23274">
      <w:pPr>
        <w:rPr>
          <w:rFonts w:eastAsia="MS Mincho"/>
          <w:sz w:val="20"/>
          <w:szCs w:val="20"/>
          <w:lang w:eastAsia="ja-JP"/>
        </w:rPr>
      </w:pPr>
      <w:r w:rsidRPr="002B4335">
        <w:rPr>
          <w:rFonts w:eastAsia="MS Mincho"/>
          <w:sz w:val="20"/>
          <w:szCs w:val="20"/>
          <w:lang w:eastAsia="ja-JP"/>
        </w:rPr>
        <w:lastRenderedPageBreak/>
        <w:t>Simulations are performed to compare the proposed method with different evolutionary algorithms. The results clearly show that the trained model solves the MCV scheduling problem efficiently and effectively, and outperforms other algorithms in terms of solution convergence and solution diversity while requiring less running time.</w:t>
      </w:r>
    </w:p>
    <w:p w14:paraId="5FB95A7E" w14:textId="77777777" w:rsidR="00B23274" w:rsidRDefault="00B23274" w:rsidP="00B23274">
      <w:pPr>
        <w:rPr>
          <w:rFonts w:eastAsia="MS Mincho"/>
          <w:sz w:val="20"/>
          <w:szCs w:val="20"/>
          <w:lang w:eastAsia="ja-JP"/>
        </w:rPr>
      </w:pPr>
    </w:p>
    <w:p w14:paraId="64D17CBF" w14:textId="77777777" w:rsidR="00B23274" w:rsidRPr="00376CAC"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 xml:space="preserve">2. </w:t>
      </w:r>
      <w:r w:rsidRPr="00376CAC">
        <w:rPr>
          <w:rFonts w:eastAsia="MS Mincho"/>
          <w:b/>
          <w:sz w:val="20"/>
          <w:szCs w:val="20"/>
          <w:lang w:eastAsia="ja-JP"/>
        </w:rPr>
        <w:t>Related Work</w:t>
      </w:r>
    </w:p>
    <w:p w14:paraId="53AB9795" w14:textId="77777777" w:rsidR="00B23274" w:rsidRPr="002B4335" w:rsidRDefault="00B23274" w:rsidP="00B23274">
      <w:pPr>
        <w:rPr>
          <w:rFonts w:eastAsia="MS Mincho"/>
          <w:sz w:val="20"/>
          <w:szCs w:val="20"/>
          <w:lang w:eastAsia="ja-JP"/>
        </w:rPr>
      </w:pPr>
      <w:r w:rsidRPr="002B4335">
        <w:rPr>
          <w:rFonts w:eastAsia="MS Mincho"/>
          <w:sz w:val="20"/>
          <w:szCs w:val="20"/>
          <w:lang w:eastAsia="ja-JP"/>
        </w:rPr>
        <w:t xml:space="preserve">Much of the recent MCS-related literature concentrates on how to provide convenient services to EVs by dispatching MCVs. In Huang </w:t>
      </w:r>
      <w:r w:rsidRPr="002B4335">
        <w:rPr>
          <w:rFonts w:eastAsia="MS Mincho"/>
          <w:i/>
          <w:iCs/>
          <w:sz w:val="20"/>
          <w:szCs w:val="20"/>
          <w:lang w:eastAsia="ja-JP"/>
        </w:rPr>
        <w:t>et al</w:t>
      </w:r>
      <w:r w:rsidRPr="002B4335">
        <w:rPr>
          <w:rFonts w:eastAsia="MS Mincho"/>
          <w:sz w:val="20"/>
          <w:szCs w:val="20"/>
          <w:lang w:eastAsia="ja-JP"/>
        </w:rPr>
        <w:t xml:space="preserve">. </w:t>
      </w:r>
      <w:r>
        <w:rPr>
          <w:rFonts w:eastAsia="MS Mincho"/>
          <w:sz w:val="20"/>
          <w:szCs w:val="20"/>
          <w:lang w:eastAsia="ja-JP"/>
        </w:rPr>
        <w:t>[1]</w:t>
      </w:r>
      <w:r w:rsidRPr="002B4335">
        <w:rPr>
          <w:rFonts w:eastAsia="MS Mincho"/>
          <w:sz w:val="20"/>
          <w:szCs w:val="20"/>
          <w:lang w:eastAsia="ja-JP"/>
        </w:rPr>
        <w:t xml:space="preserve">, a mobile charging service was proposed for an urban scenario, where a queuing-based framework was applied to employ distinct service disciplines to cope with several charging requests. Discussions on the arrival patterns of charging requests were also provided. Zhang </w:t>
      </w:r>
      <w:r w:rsidRPr="002B4335">
        <w:rPr>
          <w:rFonts w:eastAsia="MS Mincho"/>
          <w:i/>
          <w:iCs/>
          <w:sz w:val="20"/>
          <w:szCs w:val="20"/>
          <w:lang w:eastAsia="ja-JP"/>
        </w:rPr>
        <w:t>et al</w:t>
      </w:r>
      <w:r w:rsidRPr="002B4335">
        <w:rPr>
          <w:rFonts w:eastAsia="MS Mincho"/>
          <w:sz w:val="20"/>
          <w:szCs w:val="20"/>
          <w:lang w:eastAsia="ja-JP"/>
        </w:rPr>
        <w:t xml:space="preserve">. </w:t>
      </w:r>
      <w:r>
        <w:rPr>
          <w:rFonts w:eastAsia="MS Mincho"/>
          <w:sz w:val="20"/>
          <w:szCs w:val="20"/>
          <w:lang w:eastAsia="ja-JP"/>
        </w:rPr>
        <w:t>[3]</w:t>
      </w:r>
      <w:r w:rsidRPr="002B4335">
        <w:rPr>
          <w:rFonts w:eastAsia="MS Mincho"/>
          <w:sz w:val="20"/>
          <w:szCs w:val="20"/>
          <w:lang w:eastAsia="ja-JP"/>
        </w:rPr>
        <w:t xml:space="preserve"> employed a deep neural network to predict the charging demand of the entire city. The predictions were then used to dispatch MCVs to high-demand areas in order to relieve the pressure of busy FCSs, and a teaching-learning based optimization approach was subsequently exploited to optimize MCV parking strategies. Further research applied the Lyapunov optimization theory to maximize MCV profits based on the randomness of EV users' arrival and the dynamic power supply</w:t>
      </w:r>
      <w:r>
        <w:rPr>
          <w:rFonts w:eastAsia="MS Mincho"/>
          <w:sz w:val="20"/>
          <w:szCs w:val="20"/>
          <w:lang w:eastAsia="ja-JP"/>
        </w:rPr>
        <w:t xml:space="preserve"> [4]</w:t>
      </w:r>
      <w:r w:rsidRPr="002B4335">
        <w:rPr>
          <w:rFonts w:eastAsia="MS Mincho"/>
          <w:sz w:val="20"/>
          <w:szCs w:val="20"/>
          <w:lang w:eastAsia="ja-JP"/>
        </w:rPr>
        <w:t xml:space="preserve">. Zhang </w:t>
      </w:r>
      <w:r w:rsidRPr="002B4335">
        <w:rPr>
          <w:rFonts w:eastAsia="MS Mincho"/>
          <w:i/>
          <w:iCs/>
          <w:sz w:val="20"/>
          <w:szCs w:val="20"/>
          <w:lang w:eastAsia="ja-JP"/>
        </w:rPr>
        <w:t>et al</w:t>
      </w:r>
      <w:r w:rsidRPr="002B4335">
        <w:rPr>
          <w:rFonts w:eastAsia="MS Mincho"/>
          <w:sz w:val="20"/>
          <w:szCs w:val="20"/>
          <w:lang w:eastAsia="ja-JP"/>
        </w:rPr>
        <w:t xml:space="preserve">. </w:t>
      </w:r>
      <w:r>
        <w:rPr>
          <w:rFonts w:eastAsia="MS Mincho"/>
          <w:sz w:val="20"/>
          <w:szCs w:val="20"/>
          <w:lang w:eastAsia="ja-JP"/>
        </w:rPr>
        <w:t>[5]</w:t>
      </w:r>
      <w:r w:rsidRPr="002B4335">
        <w:rPr>
          <w:rFonts w:eastAsia="MS Mincho"/>
          <w:sz w:val="20"/>
          <w:szCs w:val="20"/>
          <w:lang w:eastAsia="ja-JP"/>
        </w:rPr>
        <w:t xml:space="preserve"> aimed to present a novel mobile charging control mechanism by promoting charging reservations. Instead of focusing on service discipline on EV selection, the paper paid more attention to selecting appropriate MCV. The above papers describe the overall charging process and how to choose the next charging object. However, the weight ratios of waiting time and charging benefit are fixed, which may conflict with reality.</w:t>
      </w:r>
    </w:p>
    <w:p w14:paraId="78E3140E" w14:textId="77777777" w:rsidR="00B23274" w:rsidRPr="002B4335" w:rsidRDefault="00B23274" w:rsidP="00B23274">
      <w:pPr>
        <w:rPr>
          <w:rFonts w:eastAsia="MS Mincho"/>
          <w:sz w:val="20"/>
          <w:szCs w:val="20"/>
          <w:lang w:eastAsia="ja-JP"/>
        </w:rPr>
      </w:pPr>
    </w:p>
    <w:p w14:paraId="3A8550A0" w14:textId="77777777" w:rsidR="00B23274" w:rsidRDefault="00B23274" w:rsidP="00B23274">
      <w:pPr>
        <w:rPr>
          <w:rFonts w:eastAsia="MS Mincho"/>
          <w:sz w:val="20"/>
          <w:szCs w:val="20"/>
          <w:lang w:eastAsia="ja-JP"/>
        </w:rPr>
      </w:pPr>
      <w:r w:rsidRPr="002B4335">
        <w:rPr>
          <w:rFonts w:eastAsia="MS Mincho"/>
          <w:sz w:val="20"/>
          <w:szCs w:val="20"/>
          <w:lang w:eastAsia="ja-JP"/>
        </w:rPr>
        <w:t xml:space="preserve">Recently, a DRL-based method has been proposed to deal with MOPs, which exhibits some encouragingly new characteristics compared to MOEAs (e.g., strong generalization ability, fast solving speed, and promising quality of the solutions) </w:t>
      </w:r>
      <w:r>
        <w:rPr>
          <w:rFonts w:eastAsia="MS Mincho"/>
          <w:sz w:val="20"/>
          <w:szCs w:val="20"/>
          <w:lang w:eastAsia="ja-JP"/>
        </w:rPr>
        <w:t>[6]</w:t>
      </w:r>
      <w:r w:rsidRPr="002B4335">
        <w:rPr>
          <w:rFonts w:eastAsia="MS Mincho"/>
          <w:sz w:val="20"/>
          <w:szCs w:val="20"/>
          <w:lang w:eastAsia="ja-JP"/>
        </w:rPr>
        <w:t xml:space="preserve">. This paper adopted an end-to-end framework to solve MOPs by using DRL. Yang </w:t>
      </w:r>
      <w:r w:rsidRPr="002B4335">
        <w:rPr>
          <w:rFonts w:eastAsia="MS Mincho"/>
          <w:i/>
          <w:iCs/>
          <w:sz w:val="20"/>
          <w:szCs w:val="20"/>
          <w:lang w:eastAsia="ja-JP"/>
        </w:rPr>
        <w:t>et al</w:t>
      </w:r>
      <w:r w:rsidRPr="002B4335">
        <w:rPr>
          <w:rFonts w:eastAsia="MS Mincho"/>
          <w:sz w:val="20"/>
          <w:szCs w:val="20"/>
          <w:lang w:eastAsia="ja-JP"/>
        </w:rPr>
        <w:t xml:space="preserve">. </w:t>
      </w:r>
      <w:r>
        <w:rPr>
          <w:rFonts w:eastAsia="MS Mincho"/>
          <w:sz w:val="20"/>
          <w:szCs w:val="20"/>
          <w:lang w:eastAsia="ja-JP"/>
        </w:rPr>
        <w:t>[7]</w:t>
      </w:r>
      <w:r w:rsidRPr="002B4335">
        <w:rPr>
          <w:rFonts w:eastAsia="MS Mincho"/>
          <w:sz w:val="20"/>
          <w:szCs w:val="20"/>
          <w:lang w:eastAsia="ja-JP"/>
        </w:rPr>
        <w:t xml:space="preserve"> employed an actor-critic reinforcement learning (ACRL) algorithm to settle the charging scheme problem in dynamic wireless rechargeable sensor networks. </w:t>
      </w:r>
      <w:r>
        <w:rPr>
          <w:rFonts w:eastAsia="MS Mincho"/>
          <w:sz w:val="20"/>
          <w:szCs w:val="20"/>
          <w:lang w:eastAsia="ja-JP"/>
        </w:rPr>
        <w:t>[8]</w:t>
      </w:r>
      <w:r w:rsidRPr="002B4335">
        <w:rPr>
          <w:rFonts w:eastAsia="MS Mincho"/>
          <w:sz w:val="20"/>
          <w:szCs w:val="20"/>
          <w:lang w:eastAsia="ja-JP"/>
        </w:rPr>
        <w:t xml:space="preserve"> introduced a new scalable multi-objective deep reinforcement learning framework based on a deep Q-network. The proposed framework is highly modularized, which allows the integration of different DRL.</w:t>
      </w:r>
    </w:p>
    <w:p w14:paraId="2772E790" w14:textId="77777777" w:rsidR="00B23274" w:rsidRDefault="00B23274" w:rsidP="00B23274">
      <w:pPr>
        <w:rPr>
          <w:rFonts w:eastAsia="MS Mincho"/>
          <w:sz w:val="20"/>
          <w:szCs w:val="20"/>
          <w:lang w:eastAsia="ja-JP"/>
        </w:rPr>
      </w:pPr>
    </w:p>
    <w:p w14:paraId="7E2A4631" w14:textId="77777777" w:rsidR="00B23274" w:rsidRPr="00376CAC"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3.</w:t>
      </w:r>
      <w:r w:rsidRPr="002B4335">
        <w:t xml:space="preserve"> </w:t>
      </w:r>
      <w:r w:rsidRPr="002B4335">
        <w:rPr>
          <w:rFonts w:eastAsia="MS Mincho"/>
          <w:b/>
          <w:sz w:val="20"/>
          <w:szCs w:val="20"/>
          <w:lang w:eastAsia="ja-JP"/>
        </w:rPr>
        <w:t>System Model</w:t>
      </w:r>
    </w:p>
    <w:p w14:paraId="36D3BF8F" w14:textId="77777777" w:rsidR="00B23274" w:rsidRPr="002B4335" w:rsidRDefault="00B23274" w:rsidP="00B23274">
      <w:pPr>
        <w:rPr>
          <w:rFonts w:eastAsia="MS Mincho"/>
          <w:sz w:val="20"/>
          <w:szCs w:val="20"/>
          <w:lang w:eastAsia="ja-JP"/>
        </w:rPr>
      </w:pPr>
      <w:r w:rsidRPr="002B4335">
        <w:rPr>
          <w:rFonts w:eastAsia="MS Mincho"/>
          <w:sz w:val="20"/>
          <w:szCs w:val="20"/>
          <w:lang w:eastAsia="ja-JP"/>
        </w:rPr>
        <w:t xml:space="preserve">In this paper, we consider a city area comprising of a number of EVs, an MCV, and a depot. The MCV can be regarded as a kind of conventional van with plug-in batteries onboard and DC-DC converter, capable of providing level-3 charging service at any position. The depot is the public infrastructure that provides parking, charging, and battery swapping services for the MCVs. MCV starts from the depot and returns back to the depot when the remaining battery of MCV is not capable of satisfying the next charging service or when all the charging services are completed. Let </w:t>
      </w:r>
      <m:oMath>
        <m:r>
          <w:rPr>
            <w:rFonts w:ascii="Cambria Math" w:hAnsi="Cambria Math"/>
          </w:rPr>
          <m:t>N={</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oMath>
      <w:r w:rsidRPr="002B4335">
        <w:rPr>
          <w:rFonts w:eastAsia="MS Mincho"/>
          <w:sz w:val="20"/>
          <w:szCs w:val="20"/>
          <w:lang w:eastAsia="ja-JP"/>
        </w:rPr>
        <w:t xml:space="preserve"> denote the set of EVs distributed in the city. The MCV needs to find a tour of </w:t>
      </w:r>
      <w:r w:rsidRPr="007B0420">
        <w:rPr>
          <w:rFonts w:eastAsia="MS Mincho"/>
          <w:i/>
          <w:iCs/>
          <w:sz w:val="20"/>
          <w:szCs w:val="20"/>
          <w:lang w:eastAsia="ja-JP"/>
        </w:rPr>
        <w:t>n</w:t>
      </w:r>
      <w:r w:rsidRPr="002B4335">
        <w:rPr>
          <w:rFonts w:eastAsia="MS Mincho"/>
          <w:sz w:val="20"/>
          <w:szCs w:val="20"/>
          <w:lang w:eastAsia="ja-JP"/>
        </w:rPr>
        <w:t xml:space="preserve"> EVs and the amount of charging electricity to each EV to minimize two cost functions simultaneously.</w:t>
      </w:r>
    </w:p>
    <w:p w14:paraId="7468B13B" w14:textId="77777777" w:rsidR="00B23274" w:rsidRPr="002B4335" w:rsidRDefault="00B23274" w:rsidP="00B23274">
      <w:pPr>
        <w:rPr>
          <w:rFonts w:eastAsia="MS Mincho"/>
          <w:sz w:val="20"/>
          <w:szCs w:val="20"/>
          <w:lang w:eastAsia="ja-JP"/>
        </w:rPr>
      </w:pPr>
    </w:p>
    <w:p w14:paraId="6F640DEE" w14:textId="77777777" w:rsidR="00B23274" w:rsidRPr="002B4335" w:rsidRDefault="00B23274" w:rsidP="00B23274">
      <w:pPr>
        <w:rPr>
          <w:rFonts w:eastAsia="MS Mincho"/>
          <w:sz w:val="20"/>
          <w:szCs w:val="20"/>
          <w:lang w:eastAsia="ja-JP"/>
        </w:rPr>
      </w:pPr>
      <w:r w:rsidRPr="002B4335">
        <w:rPr>
          <w:rFonts w:eastAsia="MS Mincho"/>
          <w:sz w:val="20"/>
          <w:szCs w:val="20"/>
          <w:lang w:eastAsia="ja-JP"/>
        </w:rPr>
        <w:t xml:space="preserve">The charging sequence vector and the amount of charging vector are expressed as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T</m:t>
            </m:r>
          </m:sup>
        </m:sSup>
      </m:oMath>
      <w:r w:rsidRPr="002B4335">
        <w:rPr>
          <w:rFonts w:eastAsia="MS Mincho"/>
          <w:sz w:val="20"/>
          <w:szCs w:val="20"/>
          <w:lang w:eastAsia="ja-JP"/>
        </w:rPr>
        <w:t xml:space="preserve"> and </w:t>
      </w:r>
      <m:oMath>
        <m:r>
          <w:rPr>
            <w:rFonts w:ascii="Cambria Math" w:hAnsi="Cambria Math"/>
          </w:rPr>
          <m:t>Q=[</m:t>
        </m:r>
        <m:sSubSup>
          <m:sSubSupPr>
            <m:ctrlPr>
              <w:rPr>
                <w:rFonts w:ascii="Cambria Math" w:hAnsi="Cambria Math"/>
                <w:i/>
              </w:rPr>
            </m:ctrlPr>
          </m:sSubSupPr>
          <m:e>
            <m:r>
              <w:rPr>
                <w:rFonts w:ascii="Cambria Math" w:hAnsi="Cambria Math"/>
              </w:rPr>
              <m:t>q</m:t>
            </m:r>
          </m:e>
          <m:sub>
            <m:r>
              <w:rPr>
                <w:rFonts w:ascii="Cambria Math" w:hAnsi="Cambria Math"/>
              </w:rPr>
              <m:t>1</m:t>
            </m:r>
          </m:sub>
          <m:sup>
            <m:r>
              <w:rPr>
                <w:rFonts w:ascii="Cambria Math" w:hAnsi="Cambria Math"/>
              </w:rPr>
              <m:t>rec</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2</m:t>
            </m:r>
          </m:sub>
          <m:sup>
            <m:r>
              <w:rPr>
                <w:rFonts w:ascii="Cambria Math" w:hAnsi="Cambria Math"/>
              </w:rPr>
              <m:t>rec</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rec</m:t>
            </m:r>
          </m:sup>
        </m:sSubSup>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T</m:t>
            </m:r>
          </m:sup>
        </m:sSup>
      </m:oMath>
      <w:r w:rsidRPr="002B4335">
        <w:rPr>
          <w:rFonts w:eastAsia="MS Mincho"/>
          <w:sz w:val="20"/>
          <w:szCs w:val="20"/>
          <w:lang w:eastAsia="ja-JP"/>
        </w:rPr>
        <w:t xml:space="preserve">, where </w:t>
      </w:r>
      <m:oMath>
        <m:sSub>
          <m:sSubPr>
            <m:ctrlPr>
              <w:rPr>
                <w:rFonts w:ascii="Cambria Math" w:hAnsi="Cambria Math"/>
                <w:i/>
              </w:rPr>
            </m:ctrlPr>
          </m:sSubPr>
          <m:e>
            <m:r>
              <w:rPr>
                <w:rFonts w:ascii="Cambria Math" w:hAnsi="Cambria Math"/>
              </w:rPr>
              <m:t>ρ</m:t>
            </m:r>
          </m:e>
          <m:sub>
            <m:r>
              <w:rPr>
                <w:rFonts w:ascii="Cambria Math" w:hAnsi="Cambria Math"/>
              </w:rPr>
              <m:t>j</m:t>
            </m:r>
          </m:sub>
        </m:sSub>
      </m:oMath>
      <w:r w:rsidRPr="002B4335">
        <w:rPr>
          <w:rFonts w:eastAsia="MS Mincho"/>
          <w:sz w:val="20"/>
          <w:szCs w:val="20"/>
          <w:lang w:eastAsia="ja-JP"/>
        </w:rPr>
        <w:t xml:space="preserve"> represents the </w:t>
      </w:r>
      <w:r w:rsidRPr="007B0420">
        <w:rPr>
          <w:rFonts w:eastAsia="MS Mincho"/>
          <w:i/>
          <w:iCs/>
          <w:sz w:val="20"/>
          <w:szCs w:val="20"/>
          <w:lang w:eastAsia="ja-JP"/>
        </w:rPr>
        <w:t>j</w:t>
      </w:r>
      <w:r>
        <w:rPr>
          <w:rFonts w:eastAsia="MS Mincho"/>
          <w:sz w:val="20"/>
          <w:szCs w:val="20"/>
          <w:lang w:eastAsia="ja-JP"/>
        </w:rPr>
        <w:t>-th</w:t>
      </w:r>
      <w:r w:rsidRPr="002B4335">
        <w:rPr>
          <w:rFonts w:eastAsia="MS Mincho"/>
          <w:sz w:val="20"/>
          <w:szCs w:val="20"/>
          <w:lang w:eastAsia="ja-JP"/>
        </w:rPr>
        <w:t xml:space="preserve"> visiting target which can be an EV or a depot, and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rec</m:t>
            </m:r>
          </m:sup>
        </m:sSubSup>
      </m:oMath>
      <w:r w:rsidRPr="002B4335">
        <w:rPr>
          <w:rFonts w:eastAsia="MS Mincho"/>
          <w:sz w:val="20"/>
          <w:szCs w:val="20"/>
          <w:lang w:eastAsia="ja-JP"/>
        </w:rPr>
        <w:t xml:space="preserve"> means the amount of charging electricity that MCV charges to </w:t>
      </w:r>
      <w:r>
        <w:rPr>
          <w:rFonts w:eastAsia="MS Mincho"/>
          <w:i/>
          <w:iCs/>
          <w:sz w:val="20"/>
          <w:szCs w:val="20"/>
          <w:lang w:eastAsia="ja-JP"/>
        </w:rPr>
        <w:t>k</w:t>
      </w:r>
      <w:r>
        <w:rPr>
          <w:rFonts w:eastAsia="MS Mincho"/>
          <w:sz w:val="20"/>
          <w:szCs w:val="20"/>
          <w:lang w:eastAsia="ja-JP"/>
        </w:rPr>
        <w:t>-th</w:t>
      </w:r>
      <w:r w:rsidRPr="002B4335">
        <w:rPr>
          <w:rFonts w:eastAsia="MS Mincho"/>
          <w:sz w:val="20"/>
          <w:szCs w:val="20"/>
          <w:lang w:eastAsia="ja-JP"/>
        </w:rPr>
        <w:t xml:space="preserve"> EV. We use k</w:t>
      </w:r>
      <w:r>
        <w:rPr>
          <w:rFonts w:eastAsia="MS Mincho"/>
          <w:sz w:val="20"/>
          <w:szCs w:val="20"/>
          <w:lang w:eastAsia="ja-JP"/>
        </w:rPr>
        <w:t xml:space="preserve"> </w:t>
      </w:r>
      <w:r w:rsidRPr="002B4335">
        <w:rPr>
          <w:rFonts w:eastAsia="MS Mincho"/>
          <w:sz w:val="20"/>
          <w:szCs w:val="20"/>
          <w:lang w:eastAsia="ja-JP"/>
        </w:rPr>
        <w:t>=</w:t>
      </w:r>
      <w:r>
        <w:rPr>
          <w:rFonts w:eastAsia="MS Mincho"/>
          <w:sz w:val="20"/>
          <w:szCs w:val="20"/>
          <w:lang w:eastAsia="ja-JP"/>
        </w:rPr>
        <w:t xml:space="preserve"> </w:t>
      </w:r>
      <w:r w:rsidRPr="002B4335">
        <w:rPr>
          <w:rFonts w:eastAsia="MS Mincho"/>
          <w:sz w:val="20"/>
          <w:szCs w:val="20"/>
          <w:lang w:eastAsia="ja-JP"/>
        </w:rPr>
        <w:t xml:space="preserve">0 to refer to the depot. </w:t>
      </w:r>
      <m:oMath>
        <m:r>
          <w:rPr>
            <w:rFonts w:ascii="Cambria Math" w:eastAsia="MS Mincho" w:hAnsi="Cambria Math"/>
            <w:sz w:val="20"/>
            <w:szCs w:val="20"/>
            <w:lang w:eastAsia="ja-JP"/>
          </w:rPr>
          <m:t>k</m:t>
        </m:r>
        <m:r>
          <w:rPr>
            <w:rFonts w:ascii="Cambria Math" w:hAnsi="Cambria Math"/>
          </w:rPr>
          <m:t>{1,⋯,n}</m:t>
        </m:r>
      </m:oMath>
      <w:r w:rsidRPr="002B4335">
        <w:rPr>
          <w:rFonts w:eastAsia="MS Mincho"/>
          <w:sz w:val="20"/>
          <w:szCs w:val="20"/>
          <w:lang w:eastAsia="ja-JP"/>
        </w:rPr>
        <w:t xml:space="preserve"> refers to each EV.</w:t>
      </w:r>
    </w:p>
    <w:p w14:paraId="6C775A12" w14:textId="77777777" w:rsidR="00B23274" w:rsidRPr="002B4335" w:rsidRDefault="00B23274" w:rsidP="00B23274">
      <w:pPr>
        <w:rPr>
          <w:rFonts w:eastAsia="MS Mincho"/>
          <w:sz w:val="20"/>
          <w:szCs w:val="20"/>
          <w:lang w:eastAsia="ja-JP"/>
        </w:rPr>
      </w:pPr>
    </w:p>
    <w:p w14:paraId="39C7530F" w14:textId="77777777" w:rsidR="00B23274" w:rsidRDefault="00B23274" w:rsidP="00B23274">
      <w:pPr>
        <w:rPr>
          <w:rFonts w:eastAsia="MS Mincho"/>
          <w:sz w:val="20"/>
          <w:szCs w:val="20"/>
          <w:lang w:eastAsia="ja-JP"/>
        </w:rPr>
      </w:pPr>
      <w:r w:rsidRPr="002B4335">
        <w:rPr>
          <w:rFonts w:eastAsia="MS Mincho"/>
          <w:sz w:val="20"/>
          <w:szCs w:val="20"/>
          <w:lang w:eastAsia="ja-JP"/>
        </w:rPr>
        <w:t>For each visiting target, we have the following constraint:</w:t>
      </w:r>
    </w:p>
    <w:p w14:paraId="2ECA3D4B" w14:textId="77777777" w:rsidR="00B23274" w:rsidRPr="007B0420" w:rsidRDefault="00593316" w:rsidP="00B23274">
      <w:pPr>
        <w:jc w:val="center"/>
        <w:rPr>
          <w:rFonts w:eastAsia="MS Mincho"/>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j</m:t>
                  </m:r>
                </m:sub>
              </m:sSub>
              <m:r>
                <w:rPr>
                  <w:rFonts w:ascii="Cambria Math" w:hAnsi="Cambria Math"/>
                </w:rPr>
                <m:t xml:space="preserve">, </m:t>
              </m:r>
              <m:r>
                <m:rPr>
                  <m:nor/>
                </m:rPr>
                <w:rPr>
                  <w:rFonts w:ascii="Cambria Math" w:hAnsi="Cambria Math"/>
                </w:rPr>
                <m:t xml:space="preserve">if </m:t>
              </m:r>
              <m:r>
                <w:rPr>
                  <w:rFonts w:ascii="Cambria Math" w:hAnsi="Cambria Math"/>
                </w:rPr>
                <m:t>i≠j;</m:t>
              </m:r>
              <m:sSub>
                <m:sSubPr>
                  <m:ctrlPr>
                    <w:rPr>
                      <w:rFonts w:ascii="Cambria Math" w:hAnsi="Cambria Math"/>
                      <w:i/>
                    </w:rPr>
                  </m:ctrlPr>
                </m:sSubPr>
                <m:e>
                  <m:r>
                    <w:rPr>
                      <w:rFonts w:ascii="Cambria Math" w:hAnsi="Cambria Math"/>
                    </w:rPr>
                    <m:t xml:space="preserve"> ρ</m:t>
                  </m:r>
                </m:e>
                <m:sub>
                  <m:r>
                    <w:rPr>
                      <w:rFonts w:ascii="Cambria Math" w:hAnsi="Cambria Math"/>
                    </w:rPr>
                    <m:t>i</m:t>
                  </m:r>
                </m:sub>
              </m:sSub>
              <m:r>
                <w:rPr>
                  <w:rFonts w:ascii="Cambria Math" w:hAnsi="Cambria Math"/>
                </w:rPr>
                <m:t xml:space="preserve">≠0,  </m:t>
              </m:r>
              <m:r>
                <m:rPr>
                  <m:nor/>
                </m:rPr>
                <w:rPr>
                  <w:rFonts w:ascii="Cambria Math" w:hAnsi="Cambria Math"/>
                </w:rPr>
                <m:t xml:space="preserve">and </m:t>
              </m:r>
              <m:sSub>
                <m:sSubPr>
                  <m:ctrlPr>
                    <w:rPr>
                      <w:rFonts w:ascii="Cambria Math" w:hAnsi="Cambria Math"/>
                      <w:i/>
                    </w:rPr>
                  </m:ctrlPr>
                </m:sSubPr>
                <m:e>
                  <m:r>
                    <w:rPr>
                      <w:rFonts w:ascii="Cambria Math" w:hAnsi="Cambria Math"/>
                    </w:rPr>
                    <m:t>ρ</m:t>
                  </m:r>
                </m:e>
                <m:sub>
                  <m:r>
                    <w:rPr>
                      <w:rFonts w:ascii="Cambria Math" w:hAnsi="Cambria Math"/>
                    </w:rPr>
                    <m:t>j</m:t>
                  </m:r>
                </m:sub>
              </m:sSub>
              <m:r>
                <w:rPr>
                  <w:rFonts w:ascii="Cambria Math" w:hAnsi="Cambria Math"/>
                </w:rPr>
                <m:t>≠0,#</m:t>
              </m:r>
              <m:d>
                <m:dPr>
                  <m:ctrlPr>
                    <w:rPr>
                      <w:rFonts w:ascii="Cambria Math" w:hAnsi="Cambria Math"/>
                      <w:i/>
                    </w:rPr>
                  </m:ctrlPr>
                </m:dPr>
                <m:e>
                  <m:r>
                    <w:rPr>
                      <w:rFonts w:ascii="Cambria Math" w:hAnsi="Cambria Math"/>
                    </w:rPr>
                    <m:t>1</m:t>
                  </m:r>
                </m:e>
              </m:d>
            </m:e>
          </m:eqArr>
        </m:oMath>
      </m:oMathPara>
    </w:p>
    <w:p w14:paraId="1F9E2DBB" w14:textId="77777777" w:rsidR="00B23274" w:rsidRDefault="00B23274" w:rsidP="00B23274">
      <w:pPr>
        <w:rPr>
          <w:rFonts w:eastAsia="MS Mincho"/>
          <w:sz w:val="20"/>
          <w:szCs w:val="20"/>
          <w:lang w:eastAsia="ja-JP"/>
        </w:rPr>
      </w:pPr>
      <w:r w:rsidRPr="007B0420">
        <w:rPr>
          <w:rFonts w:eastAsia="MS Mincho"/>
          <w:sz w:val="20"/>
          <w:szCs w:val="20"/>
          <w:lang w:eastAsia="ja-JP"/>
        </w:rPr>
        <w:t>which means that the MCV should not visit the same target two times except the depot. The constraints on minimum and maximum energy to be charged are expressed as:</w:t>
      </w:r>
    </w:p>
    <w:p w14:paraId="124D1D5A" w14:textId="77777777" w:rsidR="00B23274" w:rsidRPr="00C27545" w:rsidRDefault="00593316" w:rsidP="00B23274">
      <w:pPr>
        <w:rPr>
          <w:rFonts w:eastAsia="MS Mincho"/>
        </w:rPr>
      </w:pPr>
      <m:oMathPara>
        <m:oMath>
          <m:eqArr>
            <m:eqArrPr>
              <m:maxDist m:val="1"/>
              <m:ctrlPr>
                <w:rPr>
                  <w:rFonts w:ascii="Cambria Math" w:hAnsi="Cambria Math"/>
                  <w:i/>
                </w:rPr>
              </m:ctrlPr>
            </m:eqArrPr>
            <m:e>
              <m:r>
                <w:rPr>
                  <w:rFonts w:ascii="Cambria Math" w:hAnsi="Cambria Math"/>
                </w:rPr>
                <m:t>0&lt;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thre</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rec</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ful</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r>
                <w:rPr>
                  <w:rFonts w:ascii="Cambria Math" w:hAnsi="Cambria Math"/>
                </w:rPr>
                <m:t>.#</m:t>
              </m:r>
              <m:d>
                <m:dPr>
                  <m:ctrlPr>
                    <w:rPr>
                      <w:rFonts w:ascii="Cambria Math" w:hAnsi="Cambria Math"/>
                      <w:i/>
                    </w:rPr>
                  </m:ctrlPr>
                </m:dPr>
                <m:e>
                  <m:r>
                    <w:rPr>
                      <w:rFonts w:ascii="Cambria Math" w:hAnsi="Cambria Math"/>
                    </w:rPr>
                    <m:t>2</m:t>
                  </m:r>
                </m:e>
              </m:d>
            </m:e>
          </m:eqArr>
        </m:oMath>
      </m:oMathPara>
    </w:p>
    <w:p w14:paraId="336BC4F0" w14:textId="77777777" w:rsidR="00B23274" w:rsidRDefault="00B23274" w:rsidP="00B23274">
      <w:pPr>
        <w:rPr>
          <w:rFonts w:eastAsia="MS Mincho"/>
          <w:sz w:val="20"/>
          <w:szCs w:val="20"/>
          <w:lang w:eastAsia="ja-JP"/>
        </w:rPr>
      </w:pPr>
      <w:r w:rsidRPr="00C27545">
        <w:rPr>
          <w:rFonts w:eastAsia="MS Mincho"/>
          <w:sz w:val="20"/>
          <w:szCs w:val="20"/>
          <w:lang w:eastAsia="ja-JP"/>
        </w:rPr>
        <w:t xml:space="preserve">where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oMath>
      <w:r w:rsidRPr="00C27545">
        <w:rPr>
          <w:rFonts w:eastAsia="MS Mincho"/>
          <w:sz w:val="20"/>
          <w:szCs w:val="20"/>
          <w:lang w:eastAsia="ja-JP"/>
        </w:rPr>
        <w:t xml:space="preserve"> and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ful</m:t>
            </m:r>
          </m:sup>
        </m:sSubSup>
      </m:oMath>
      <w:r w:rsidRPr="00C27545">
        <w:rPr>
          <w:rFonts w:eastAsia="MS Mincho"/>
          <w:sz w:val="20"/>
          <w:szCs w:val="20"/>
          <w:lang w:eastAsia="ja-JP"/>
        </w:rPr>
        <w:t xml:space="preserve"> are the state of charge (SOC) and the battery capacity of </w:t>
      </w:r>
      <w:r w:rsidRPr="00C27545">
        <w:rPr>
          <w:rFonts w:eastAsia="MS Mincho"/>
          <w:i/>
          <w:iCs/>
          <w:sz w:val="20"/>
          <w:szCs w:val="20"/>
          <w:lang w:eastAsia="ja-JP"/>
        </w:rPr>
        <w:t>k</w:t>
      </w:r>
      <w:r w:rsidRPr="00C27545">
        <w:rPr>
          <w:rFonts w:eastAsia="MS Mincho"/>
          <w:sz w:val="20"/>
          <w:szCs w:val="20"/>
          <w:lang w:eastAsia="ja-JP"/>
        </w:rPr>
        <w:t xml:space="preserve">-th EV, respectively. </w:t>
      </w:r>
    </w:p>
    <w:p w14:paraId="486EEA5A" w14:textId="77777777" w:rsidR="00B23274" w:rsidRPr="00C27545" w:rsidRDefault="00593316" w:rsidP="00B23274">
      <w:pPr>
        <w:rPr>
          <w:rFonts w:eastAsia="MS Mincho"/>
          <w:sz w:val="20"/>
          <w:szCs w:val="20"/>
          <w:lang w:eastAsia="ja-JP"/>
        </w:rPr>
      </w:pP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thre</m:t>
            </m:r>
          </m:sup>
        </m:sSubSup>
      </m:oMath>
      <w:r w:rsidR="00B23274" w:rsidRPr="00C27545">
        <w:rPr>
          <w:rFonts w:eastAsia="MS Mincho"/>
          <w:sz w:val="20"/>
          <w:szCs w:val="20"/>
          <w:lang w:eastAsia="ja-JP"/>
        </w:rPr>
        <w:t xml:space="preserve"> represents the minimal amount of electricity that </w:t>
      </w:r>
      <w:r w:rsidR="00B23274" w:rsidRPr="00C27545">
        <w:rPr>
          <w:rFonts w:eastAsia="MS Mincho"/>
          <w:i/>
          <w:iCs/>
          <w:sz w:val="20"/>
          <w:szCs w:val="20"/>
          <w:lang w:eastAsia="ja-JP"/>
        </w:rPr>
        <w:t>k</w:t>
      </w:r>
      <w:r w:rsidR="00B23274" w:rsidRPr="00C27545">
        <w:rPr>
          <w:rFonts w:eastAsia="MS Mincho"/>
          <w:sz w:val="20"/>
          <w:szCs w:val="20"/>
          <w:lang w:eastAsia="ja-JP"/>
        </w:rPr>
        <w:t xml:space="preserve">-th EV demands. In this paper, we assume that EV submits a minimal amount of required electricity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thre</m:t>
            </m:r>
          </m:sup>
        </m:sSubSup>
      </m:oMath>
      <w:r w:rsidR="00B23274" w:rsidRPr="00C27545">
        <w:rPr>
          <w:rFonts w:eastAsia="MS Mincho"/>
          <w:sz w:val="20"/>
          <w:szCs w:val="20"/>
          <w:lang w:eastAsia="ja-JP"/>
        </w:rPr>
        <w:t xml:space="preserve"> rather than the actual amount of required electricity. As a result, the actual amount of energy that the $k$-th EV will receive is decided by MCV, which should be greater than or equal to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thre</m:t>
            </m:r>
          </m:sup>
        </m:sSubSup>
      </m:oMath>
      <w:r w:rsidR="00B23274" w:rsidRPr="00C27545">
        <w:rPr>
          <w:rFonts w:eastAsia="MS Mincho"/>
          <w:sz w:val="20"/>
          <w:szCs w:val="20"/>
          <w:lang w:eastAsia="ja-JP"/>
        </w:rPr>
        <w:t xml:space="preserve"> but lower than or equal to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ful</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oMath>
      <w:r w:rsidR="00B23274" w:rsidRPr="00C27545">
        <w:rPr>
          <w:rFonts w:eastAsia="MS Mincho"/>
          <w:sz w:val="20"/>
          <w:szCs w:val="20"/>
          <w:lang w:eastAsia="ja-JP"/>
        </w:rPr>
        <w:t>.</w:t>
      </w:r>
    </w:p>
    <w:p w14:paraId="62215D41" w14:textId="77777777" w:rsidR="00B23274" w:rsidRPr="00C27545" w:rsidRDefault="00B23274" w:rsidP="00B23274">
      <w:pPr>
        <w:rPr>
          <w:rFonts w:eastAsia="MS Mincho"/>
          <w:sz w:val="20"/>
          <w:szCs w:val="20"/>
          <w:lang w:eastAsia="ja-JP"/>
        </w:rPr>
      </w:pPr>
      <w:r w:rsidRPr="00C27545">
        <w:rPr>
          <w:rFonts w:eastAsia="MS Mincho"/>
          <w:sz w:val="20"/>
          <w:szCs w:val="20"/>
          <w:lang w:eastAsia="ja-JP"/>
        </w:rPr>
        <w:t>The MCV first aims at maximizing the average charging benefits of all EVs. For the convenience of subsequent presentation, this objective can also be written in the form of minimizing by expressing as:</w:t>
      </w:r>
    </w:p>
    <w:p w14:paraId="3503694B" w14:textId="77777777" w:rsidR="00B23274" w:rsidRPr="00C27545" w:rsidRDefault="00593316" w:rsidP="00B23274">
      <w:pPr>
        <w:rPr>
          <w:rFonts w:eastAsia="MS Mincho"/>
        </w:rPr>
      </w:pPr>
      <m:oMathPara>
        <m:oMath>
          <m:eqArr>
            <m:eqArrPr>
              <m:maxDist m:val="1"/>
              <m:ctrlPr>
                <w:rPr>
                  <w:rFonts w:ascii="Cambria Math" w:hAnsi="Cambria Math"/>
                  <w:i/>
                </w:rPr>
              </m:ctrlPr>
            </m:eqArrPr>
            <m:e>
              <m:sSub>
                <m:sSubPr>
                  <m:ctrlPr>
                    <w:rPr>
                      <w:rFonts w:ascii="Cambria Math" w:hAnsi="Cambria Math"/>
                      <w:i/>
                    </w:rPr>
                  </m:ctrlPr>
                </m:sSubPr>
                <m:e>
                  <m:r>
                    <m:rPr>
                      <m:nor/>
                    </m:rPr>
                    <w:rPr>
                      <w:rFonts w:ascii="Cambria Math" w:hAnsi="Cambria Math"/>
                    </w:rPr>
                    <m:t xml:space="preserve">min    </m:t>
                  </m:r>
                  <m:r>
                    <w:rPr>
                      <w:rFonts w:ascii="Cambria Math" w:hAnsi="Cambria Math" w:hint="eastAsia"/>
                    </w:rPr>
                    <m:t>f</m:t>
                  </m:r>
                </m:e>
                <m:sub>
                  <m:r>
                    <w:rPr>
                      <w:rFonts w:ascii="Cambria Math" w:hAnsi="Cambria Math"/>
                    </w:rPr>
                    <m:t>1</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full</m:t>
                                  </m:r>
                                </m:sup>
                              </m:sSubSup>
                            </m:sub>
                          </m:sSub>
                        </m:fName>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rec</m:t>
                                      </m:r>
                                    </m:sup>
                                  </m:sSubSup>
                                </m:num>
                                <m:den>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den>
                              </m:f>
                            </m:e>
                          </m:d>
                        </m:e>
                      </m:func>
                    </m:e>
                  </m:nary>
                </m:num>
                <m:den>
                  <m:r>
                    <w:rPr>
                      <w:rFonts w:ascii="Cambria Math" w:hAnsi="Cambria Math"/>
                    </w:rPr>
                    <m:t>n</m:t>
                  </m:r>
                </m:den>
              </m:f>
              <m:r>
                <w:rPr>
                  <w:rFonts w:ascii="Cambria Math" w:hAnsi="Cambria Math"/>
                </w:rPr>
                <m:t>,#</m:t>
              </m:r>
              <m:d>
                <m:dPr>
                  <m:ctrlPr>
                    <w:rPr>
                      <w:rFonts w:ascii="Cambria Math" w:hAnsi="Cambria Math"/>
                      <w:i/>
                    </w:rPr>
                  </m:ctrlPr>
                </m:dPr>
                <m:e>
                  <m:r>
                    <w:rPr>
                      <w:rFonts w:ascii="Cambria Math" w:hAnsi="Cambria Math"/>
                    </w:rPr>
                    <m:t>3</m:t>
                  </m:r>
                </m:e>
              </m:d>
            </m:e>
          </m:eqArr>
        </m:oMath>
      </m:oMathPara>
    </w:p>
    <w:p w14:paraId="5EEB448D" w14:textId="77777777" w:rsidR="00B23274" w:rsidRDefault="00B23274" w:rsidP="00B23274">
      <w:pPr>
        <w:rPr>
          <w:rFonts w:eastAsia="MS Mincho"/>
          <w:sz w:val="20"/>
          <w:szCs w:val="20"/>
          <w:lang w:eastAsia="ja-JP"/>
        </w:rPr>
      </w:pPr>
      <w:r w:rsidRPr="00C27545">
        <w:rPr>
          <w:rFonts w:eastAsia="MS Mincho"/>
          <w:sz w:val="20"/>
          <w:szCs w:val="20"/>
          <w:lang w:eastAsia="ja-JP"/>
        </w:rPr>
        <w:t>When considering the charging benefit, we introduce the diminishing marginal effect that as the amount of charging increases, the rate of increase in benefit will decrease because the EV may not need too much energy and find the energy excessive. We can see that the benefit function is a non-negative, monotonically increasing, and concave function.</w:t>
      </w:r>
    </w:p>
    <w:p w14:paraId="02B1BB0E" w14:textId="77777777" w:rsidR="00B23274" w:rsidRPr="00C27545" w:rsidRDefault="00B23274" w:rsidP="00B23274">
      <w:pPr>
        <w:rPr>
          <w:rFonts w:eastAsia="MS Mincho"/>
          <w:sz w:val="20"/>
          <w:szCs w:val="20"/>
          <w:lang w:eastAsia="ja-JP"/>
        </w:rPr>
      </w:pPr>
    </w:p>
    <w:p w14:paraId="7761B5CA" w14:textId="77777777" w:rsidR="00B23274" w:rsidRPr="00C27545" w:rsidRDefault="00B23274" w:rsidP="00B23274">
      <w:pPr>
        <w:rPr>
          <w:rFonts w:eastAsia="MS Mincho"/>
          <w:sz w:val="20"/>
          <w:szCs w:val="20"/>
          <w:lang w:eastAsia="ja-JP"/>
        </w:rPr>
      </w:pPr>
      <w:r w:rsidRPr="00C27545">
        <w:rPr>
          <w:rFonts w:eastAsia="MS Mincho"/>
          <w:sz w:val="20"/>
          <w:szCs w:val="20"/>
          <w:lang w:eastAsia="ja-JP"/>
        </w:rPr>
        <w:t>The MCV also considers minimizing the average waiting time of all EVs, which can be written as:</w:t>
      </w:r>
    </w:p>
    <w:p w14:paraId="7A87FEF1" w14:textId="77777777" w:rsidR="00B23274" w:rsidRPr="00C27545" w:rsidRDefault="00593316" w:rsidP="00B23274">
      <w:pPr>
        <w:rPr>
          <w:rFonts w:eastAsia="MS Mincho"/>
        </w:rPr>
      </w:pPr>
      <m:oMathPara>
        <m:oMath>
          <m:eqArr>
            <m:eqArrPr>
              <m:maxDist m:val="1"/>
              <m:ctrlPr>
                <w:rPr>
                  <w:rFonts w:ascii="Cambria Math" w:hAnsi="Cambria Math"/>
                  <w:i/>
                </w:rPr>
              </m:ctrlPr>
            </m:eqArrPr>
            <m:e>
              <m:r>
                <m:rPr>
                  <m:nor/>
                </m:rPr>
                <w:rPr>
                  <w:rFonts w:ascii="Cambria Math" w:hAnsi="Cambria Math"/>
                </w:rPr>
                <m:t xml:space="preserve">min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rec</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ini</m:t>
                              </m:r>
                            </m:sup>
                          </m:sSubSup>
                        </m:e>
                      </m:d>
                    </m:e>
                  </m:nary>
                </m:num>
                <m:den>
                  <m:r>
                    <w:rPr>
                      <w:rFonts w:ascii="Cambria Math" w:hAnsi="Cambria Math"/>
                    </w:rPr>
                    <m:t>n</m:t>
                  </m:r>
                </m:den>
              </m:f>
              <m:r>
                <w:rPr>
                  <w:rFonts w:ascii="Cambria Math" w:hAnsi="Cambria Math"/>
                </w:rPr>
                <m:t>,#</m:t>
              </m:r>
              <m:d>
                <m:dPr>
                  <m:ctrlPr>
                    <w:rPr>
                      <w:rFonts w:ascii="Cambria Math" w:hAnsi="Cambria Math"/>
                      <w:i/>
                    </w:rPr>
                  </m:ctrlPr>
                </m:dPr>
                <m:e>
                  <m:r>
                    <w:rPr>
                      <w:rFonts w:ascii="Cambria Math" w:hAnsi="Cambria Math"/>
                    </w:rPr>
                    <m:t>4</m:t>
                  </m:r>
                </m:e>
              </m:d>
            </m:e>
          </m:eqArr>
        </m:oMath>
      </m:oMathPara>
    </w:p>
    <w:p w14:paraId="4E4C5E5C" w14:textId="77777777" w:rsidR="00B23274" w:rsidRDefault="00B23274" w:rsidP="00B23274">
      <w:pPr>
        <w:rPr>
          <w:rFonts w:eastAsia="MS Mincho"/>
          <w:sz w:val="20"/>
          <w:szCs w:val="20"/>
          <w:lang w:eastAsia="ja-JP"/>
        </w:rPr>
      </w:pPr>
      <w:r w:rsidRPr="00C27545">
        <w:rPr>
          <w:rFonts w:eastAsia="MS Mincho"/>
          <w:sz w:val="20"/>
          <w:szCs w:val="20"/>
          <w:lang w:eastAsia="ja-JP"/>
        </w:rPr>
        <w:t xml:space="preserve">where </w:t>
      </w:r>
      <m:oMath>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ini</m:t>
            </m:r>
          </m:sup>
        </m:sSubSup>
      </m:oMath>
      <w:r w:rsidRPr="00C27545">
        <w:rPr>
          <w:rFonts w:eastAsia="MS Mincho"/>
          <w:sz w:val="20"/>
          <w:szCs w:val="20"/>
          <w:lang w:eastAsia="ja-JP"/>
        </w:rPr>
        <w:t xml:space="preserve"> and </w:t>
      </w:r>
      <m:oMath>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rec</m:t>
            </m:r>
          </m:sup>
        </m:sSubSup>
      </m:oMath>
      <w:r w:rsidRPr="00C27545">
        <w:rPr>
          <w:rFonts w:eastAsia="MS Mincho"/>
          <w:sz w:val="20"/>
          <w:szCs w:val="20"/>
          <w:lang w:eastAsia="ja-JP"/>
        </w:rPr>
        <w:t xml:space="preserve"> are the time of arrival and the charge completion time of </w:t>
      </w:r>
      <w:r w:rsidRPr="00C27545">
        <w:rPr>
          <w:rFonts w:eastAsia="MS Mincho"/>
          <w:i/>
          <w:iCs/>
          <w:sz w:val="20"/>
          <w:szCs w:val="20"/>
          <w:lang w:eastAsia="ja-JP"/>
        </w:rPr>
        <w:t>k</w:t>
      </w:r>
      <w:r w:rsidRPr="00C27545">
        <w:rPr>
          <w:rFonts w:eastAsia="MS Mincho"/>
          <w:sz w:val="20"/>
          <w:szCs w:val="20"/>
          <w:lang w:eastAsia="ja-JP"/>
        </w:rPr>
        <w:t xml:space="preserve">-th EV, respectively. In which, the calculation of </w:t>
      </w:r>
      <m:oMath>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rec</m:t>
            </m:r>
          </m:sup>
        </m:sSubSup>
      </m:oMath>
      <w:r w:rsidRPr="00C27545">
        <w:rPr>
          <w:rFonts w:eastAsia="MS Mincho"/>
          <w:sz w:val="20"/>
          <w:szCs w:val="20"/>
          <w:lang w:eastAsia="ja-JP"/>
        </w:rPr>
        <w:t xml:space="preserve"> is as follows:</w:t>
      </w:r>
    </w:p>
    <w:p w14:paraId="62CCBE2B" w14:textId="77777777" w:rsidR="00B23274" w:rsidRPr="00C27545" w:rsidRDefault="00593316" w:rsidP="00B23274">
      <w:pPr>
        <w:spacing w:line="360" w:lineRule="auto"/>
        <w:ind w:firstLine="482"/>
        <w:rPr>
          <w:rFonts w:eastAsia="MS Mincho"/>
        </w:rP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rec</m:t>
                  </m:r>
                </m:sup>
              </m:sSubSup>
              <m:r>
                <w:rPr>
                  <w:rFonts w:ascii="Cambria Math" w:hAnsi="Cambria Math" w:hint="eastAsia"/>
                </w:rPr>
                <m:t>=</m:t>
              </m:r>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ini</m:t>
                  </m:r>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k-1</m:t>
                  </m:r>
                </m:sup>
                <m:e>
                  <m:f>
                    <m:fPr>
                      <m:ctrlPr>
                        <w:rPr>
                          <w:rFonts w:ascii="Cambria Math" w:hAnsi="Cambria Math"/>
                          <w:i/>
                        </w:rPr>
                      </m:ctrlPr>
                    </m:fPr>
                    <m:num>
                      <m:r>
                        <w:rPr>
                          <w:rFonts w:ascii="Cambria Math" w:hAnsi="Cambria Math"/>
                        </w:rPr>
                        <m:t>dist</m:t>
                      </m:r>
                      <m:d>
                        <m:dPr>
                          <m:ctrlPr>
                            <w:rPr>
                              <w:rFonts w:ascii="Cambria Math" w:hAnsi="Cambria Math"/>
                              <w:i/>
                            </w:rPr>
                          </m:ctrlPr>
                        </m:dPr>
                        <m:e>
                          <m:r>
                            <w:rPr>
                              <w:rFonts w:ascii="Cambria Math" w:hAnsi="Cambria Math"/>
                            </w:rPr>
                            <m:t>ρ</m:t>
                          </m:r>
                          <m:d>
                            <m:dPr>
                              <m:ctrlPr>
                                <w:rPr>
                                  <w:rFonts w:ascii="Cambria Math" w:hAnsi="Cambria Math"/>
                                  <w:i/>
                                </w:rPr>
                              </m:ctrlPr>
                            </m:dPr>
                            <m:e>
                              <m:r>
                                <w:rPr>
                                  <w:rFonts w:ascii="Cambria Math" w:hAnsi="Cambria Math"/>
                                </w:rPr>
                                <m:t>j</m:t>
                              </m:r>
                            </m:e>
                          </m:d>
                          <m:r>
                            <w:rPr>
                              <w:rFonts w:ascii="Cambria Math" w:hAnsi="Cambria Math"/>
                            </w:rPr>
                            <m:t>,ρ</m:t>
                          </m:r>
                          <m:d>
                            <m:dPr>
                              <m:ctrlPr>
                                <w:rPr>
                                  <w:rFonts w:ascii="Cambria Math" w:hAnsi="Cambria Math"/>
                                  <w:i/>
                                </w:rPr>
                              </m:ctrlPr>
                            </m:dPr>
                            <m:e>
                              <m:r>
                                <w:rPr>
                                  <w:rFonts w:ascii="Cambria Math" w:hAnsi="Cambria Math"/>
                                </w:rPr>
                                <m:t>j+1</m:t>
                              </m:r>
                            </m:e>
                          </m:d>
                        </m:e>
                      </m:d>
                    </m:num>
                    <m:den>
                      <m:r>
                        <w:rPr>
                          <w:rFonts w:ascii="Cambria Math" w:hAnsi="Cambria Math" w:hint="eastAsia"/>
                        </w:rPr>
                        <m:t>v</m:t>
                      </m:r>
                    </m:den>
                  </m:f>
                  <m:r>
                    <w:rPr>
                      <w:rFonts w:ascii="Cambria Math" w:hAnsi="Cambria Math"/>
                    </w:rPr>
                    <m:t>+</m:t>
                  </m:r>
                  <m:nary>
                    <m:naryPr>
                      <m:chr m:val="∑"/>
                      <m:limLoc m:val="undOvr"/>
                      <m:ctrlPr>
                        <w:rPr>
                          <w:rFonts w:ascii="Cambria Math" w:hAnsi="Cambria Math"/>
                          <w:i/>
                        </w:rPr>
                      </m:ctrlPr>
                    </m:naryPr>
                    <m:sub>
                      <m:r>
                        <w:rPr>
                          <w:rFonts w:ascii="Cambria Math" w:hAnsi="Cambria Math"/>
                        </w:rPr>
                        <m:t>j=2</m:t>
                      </m:r>
                    </m:sub>
                    <m:sup>
                      <m:r>
                        <w:rPr>
                          <w:rFonts w:ascii="Cambria Math" w:hAnsi="Cambria Math"/>
                        </w:rPr>
                        <m:t>k</m:t>
                      </m:r>
                    </m:sup>
                    <m:e>
                      <m:f>
                        <m:fPr>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rec</m:t>
                              </m:r>
                            </m:sup>
                          </m:sSubSup>
                        </m:num>
                        <m:den>
                          <m:r>
                            <w:rPr>
                              <w:rFonts w:ascii="Cambria Math" w:hAnsi="Cambria Math"/>
                            </w:rPr>
                            <m:t>ε</m:t>
                          </m:r>
                        </m:den>
                      </m:f>
                    </m:e>
                  </m:nary>
                </m:e>
              </m:nary>
              <m:r>
                <w:rPr>
                  <w:rFonts w:ascii="Cambria Math" w:hAnsi="Cambria Math"/>
                </w:rPr>
                <m:t>.#</m:t>
              </m:r>
              <m:d>
                <m:dPr>
                  <m:ctrlPr>
                    <w:rPr>
                      <w:rFonts w:ascii="Cambria Math" w:hAnsi="Cambria Math"/>
                      <w:i/>
                    </w:rPr>
                  </m:ctrlPr>
                </m:dPr>
                <m:e>
                  <m:r>
                    <w:rPr>
                      <w:rFonts w:ascii="Cambria Math" w:hAnsi="Cambria Math"/>
                    </w:rPr>
                    <m:t>5</m:t>
                  </m:r>
                </m:e>
              </m:d>
            </m:e>
          </m:eqArr>
        </m:oMath>
      </m:oMathPara>
    </w:p>
    <w:p w14:paraId="63A87426" w14:textId="77777777" w:rsidR="00B23274" w:rsidRPr="00C27545" w:rsidRDefault="00B23274" w:rsidP="00B23274">
      <w:pPr>
        <w:spacing w:line="360" w:lineRule="auto"/>
        <w:rPr>
          <w:rFonts w:eastAsiaTheme="minorEastAsia"/>
          <w:sz w:val="20"/>
          <w:szCs w:val="20"/>
        </w:rPr>
      </w:pPr>
      <w:r w:rsidRPr="00C27545">
        <w:rPr>
          <w:rFonts w:eastAsiaTheme="minorEastAsia"/>
          <w:sz w:val="20"/>
          <w:szCs w:val="20"/>
        </w:rPr>
        <w:t xml:space="preserve">The waiting time consists of two parts: the travel time and the charging time. </w:t>
      </w:r>
      <m:oMath>
        <m:r>
          <w:rPr>
            <w:rFonts w:ascii="Cambria Math" w:hAnsi="Cambria Math"/>
          </w:rPr>
          <m:t>dist</m:t>
        </m:r>
        <m:d>
          <m:dPr>
            <m:ctrlPr>
              <w:rPr>
                <w:rFonts w:ascii="Cambria Math" w:hAnsi="Cambria Math"/>
                <w:i/>
              </w:rPr>
            </m:ctrlPr>
          </m:dPr>
          <m:e>
            <m:r>
              <w:rPr>
                <w:rFonts w:ascii="Cambria Math" w:hAnsi="Cambria Math"/>
              </w:rPr>
              <m:t>ρ</m:t>
            </m:r>
            <m:d>
              <m:dPr>
                <m:ctrlPr>
                  <w:rPr>
                    <w:rFonts w:ascii="Cambria Math" w:hAnsi="Cambria Math"/>
                    <w:i/>
                  </w:rPr>
                </m:ctrlPr>
              </m:dPr>
              <m:e>
                <m:r>
                  <w:rPr>
                    <w:rFonts w:ascii="Cambria Math" w:hAnsi="Cambria Math"/>
                  </w:rPr>
                  <m:t>j</m:t>
                </m:r>
              </m:e>
            </m:d>
            <m:r>
              <w:rPr>
                <w:rFonts w:ascii="Cambria Math" w:hAnsi="Cambria Math"/>
              </w:rPr>
              <m:t>,ρ</m:t>
            </m:r>
            <m:d>
              <m:dPr>
                <m:ctrlPr>
                  <w:rPr>
                    <w:rFonts w:ascii="Cambria Math" w:hAnsi="Cambria Math"/>
                    <w:i/>
                  </w:rPr>
                </m:ctrlPr>
              </m:dPr>
              <m:e>
                <m:r>
                  <w:rPr>
                    <w:rFonts w:ascii="Cambria Math" w:hAnsi="Cambria Math"/>
                  </w:rPr>
                  <m:t>j+1</m:t>
                </m:r>
              </m:e>
            </m:d>
          </m:e>
        </m:d>
      </m:oMath>
      <w:r w:rsidRPr="00C27545">
        <w:rPr>
          <w:rFonts w:eastAsiaTheme="minorEastAsia"/>
          <w:sz w:val="20"/>
          <w:szCs w:val="20"/>
        </w:rPr>
        <w:t xml:space="preserve"> represents the distance between </w:t>
      </w:r>
      <m:oMath>
        <m:r>
          <w:rPr>
            <w:rFonts w:ascii="Cambria Math" w:hAnsi="Cambria Math"/>
          </w:rPr>
          <m:t>ρ</m:t>
        </m:r>
        <m:d>
          <m:dPr>
            <m:ctrlPr>
              <w:rPr>
                <w:rFonts w:ascii="Cambria Math" w:hAnsi="Cambria Math"/>
                <w:i/>
              </w:rPr>
            </m:ctrlPr>
          </m:dPr>
          <m:e>
            <m:r>
              <w:rPr>
                <w:rFonts w:ascii="Cambria Math" w:hAnsi="Cambria Math"/>
              </w:rPr>
              <m:t>j</m:t>
            </m:r>
          </m:e>
        </m:d>
      </m:oMath>
      <w:r w:rsidRPr="00C27545">
        <w:rPr>
          <w:rFonts w:eastAsiaTheme="minorEastAsia"/>
          <w:sz w:val="20"/>
          <w:szCs w:val="20"/>
        </w:rPr>
        <w:t xml:space="preserve"> and </w:t>
      </w:r>
      <m:oMath>
        <m:r>
          <w:rPr>
            <w:rFonts w:ascii="Cambria Math" w:hAnsi="Cambria Math"/>
          </w:rPr>
          <m:t>ρ</m:t>
        </m:r>
        <m:d>
          <m:dPr>
            <m:ctrlPr>
              <w:rPr>
                <w:rFonts w:ascii="Cambria Math" w:hAnsi="Cambria Math"/>
                <w:i/>
              </w:rPr>
            </m:ctrlPr>
          </m:dPr>
          <m:e>
            <m:r>
              <w:rPr>
                <w:rFonts w:ascii="Cambria Math" w:hAnsi="Cambria Math"/>
              </w:rPr>
              <m:t>j+1</m:t>
            </m:r>
          </m:e>
        </m:d>
      </m:oMath>
      <w:r w:rsidRPr="00C27545">
        <w:rPr>
          <w:rFonts w:eastAsiaTheme="minorEastAsia"/>
          <w:sz w:val="20"/>
          <w:szCs w:val="20"/>
        </w:rPr>
        <w:t xml:space="preserve">. In this paper, Manhattan distance is utilized to calculate the travel distance between two points. </w:t>
      </w:r>
      <w:r w:rsidRPr="00C27545">
        <w:rPr>
          <w:rFonts w:eastAsiaTheme="minorEastAsia"/>
          <w:i/>
          <w:iCs/>
          <w:sz w:val="20"/>
          <w:szCs w:val="20"/>
        </w:rPr>
        <w:t>v</w:t>
      </w:r>
      <w:r w:rsidRPr="00C27545">
        <w:rPr>
          <w:rFonts w:eastAsiaTheme="minorEastAsia"/>
          <w:sz w:val="20"/>
          <w:szCs w:val="20"/>
        </w:rPr>
        <w:t xml:space="preserve"> and </w:t>
      </w:r>
      <m:oMath>
        <m:r>
          <w:rPr>
            <w:rFonts w:ascii="Cambria Math" w:hAnsi="Cambria Math"/>
          </w:rPr>
          <m:t>ε</m:t>
        </m:r>
      </m:oMath>
      <w:r w:rsidRPr="00C27545">
        <w:rPr>
          <w:rFonts w:eastAsiaTheme="minorEastAsia"/>
          <w:sz w:val="20"/>
          <w:szCs w:val="20"/>
        </w:rPr>
        <w:t xml:space="preserve"> refer to the speed and the charging rate of MCV, respectively.</w:t>
      </w:r>
    </w:p>
    <w:p w14:paraId="507CD1A9" w14:textId="77777777" w:rsidR="00B23274" w:rsidRPr="00C27545" w:rsidRDefault="00B23274" w:rsidP="00B23274">
      <w:pPr>
        <w:spacing w:line="360" w:lineRule="auto"/>
        <w:rPr>
          <w:rFonts w:eastAsiaTheme="minorEastAsia"/>
          <w:sz w:val="20"/>
          <w:szCs w:val="20"/>
        </w:rPr>
      </w:pPr>
    </w:p>
    <w:p w14:paraId="5F8423E6" w14:textId="77777777" w:rsidR="00B23274" w:rsidRPr="00C27545" w:rsidRDefault="00B23274" w:rsidP="00B23274">
      <w:pPr>
        <w:spacing w:line="360" w:lineRule="auto"/>
        <w:rPr>
          <w:rFonts w:eastAsiaTheme="minorEastAsia"/>
          <w:sz w:val="20"/>
          <w:szCs w:val="20"/>
        </w:rPr>
      </w:pPr>
      <w:r w:rsidRPr="00C27545">
        <w:rPr>
          <w:rFonts w:eastAsiaTheme="minorEastAsia"/>
          <w:sz w:val="20"/>
          <w:szCs w:val="20"/>
        </w:rPr>
        <w:t>The aim of the multi-objective MCV scheduling problem is to determine the charge sequence and the actual amount of charging to each EV that maximize the average charge benefits and minimize the average waiting time simultaneously subject to the MCV operation constraints, which can be expressed as follows:</w:t>
      </w:r>
    </w:p>
    <w:p w14:paraId="6B6210C9" w14:textId="77777777" w:rsidR="00B23274" w:rsidRPr="00C27545" w:rsidRDefault="00593316" w:rsidP="00B23274">
      <w:pPr>
        <w:rPr>
          <w:rFonts w:eastAsiaTheme="minorEastAsia"/>
        </w:rPr>
      </w:pPr>
      <m:oMathPara>
        <m:oMath>
          <m:eqArr>
            <m:eqArrPr>
              <m:maxDist m:val="1"/>
              <m:ctrlPr>
                <w:rPr>
                  <w:rFonts w:ascii="Cambria Math" w:eastAsiaTheme="minorEastAsia" w:hAnsi="Cambria Math"/>
                  <w:i/>
                </w:rPr>
              </m:ctrlPr>
            </m:eqArrPr>
            <m:e>
              <m:r>
                <m:rPr>
                  <m:nor/>
                </m:rPr>
                <w:rPr>
                  <w:rFonts w:ascii="Cambria Math" w:hAnsi="Cambria Math"/>
                </w:rPr>
                <m:t xml:space="preserve">  </m:t>
              </m:r>
              <m:m>
                <m:mPr>
                  <m:mcs>
                    <m:mc>
                      <m:mcPr>
                        <m:count m:val="2"/>
                        <m:mcJc m:val="center"/>
                      </m:mcPr>
                    </m:mc>
                  </m:mcs>
                  <m:ctrlPr>
                    <w:rPr>
                      <w:rFonts w:ascii="Cambria Math" w:hAnsi="Cambria Math"/>
                      <w:i/>
                    </w:rPr>
                  </m:ctrlPr>
                </m:mPr>
                <m:mr>
                  <m:e>
                    <m:r>
                      <m:rPr>
                        <m:nor/>
                      </m:rPr>
                      <w:rPr>
                        <w:rFonts w:ascii="Cambria Math" w:hAnsi="Cambria Math"/>
                      </w:rPr>
                      <m:t>min</m:t>
                    </m:r>
                  </m:e>
                  <m:e>
                    <m:r>
                      <w:rPr>
                        <w:rFonts w:ascii="Cambria Math" w:hAnsi="Cambria Math"/>
                      </w:rPr>
                      <m:t>f=</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d>
                  </m:e>
                </m:mr>
                <m:mr>
                  <m:e>
                    <m:r>
                      <m:rPr>
                        <m:nor/>
                      </m:rPr>
                      <w:rPr>
                        <w:rFonts w:ascii="Cambria Math" w:hAnsi="Cambria Math"/>
                      </w:rPr>
                      <m:t>s.t.</m:t>
                    </m:r>
                  </m:e>
                  <m:e>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2</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0,⋯,n</m:t>
                        </m:r>
                      </m:e>
                    </m:d>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rec</m:t>
                        </m:r>
                      </m:sup>
                    </m:sSubSup>
                    <m:r>
                      <w:rPr>
                        <w:rFonts w:ascii="Cambria Math" w:hAnsi="Cambria Math"/>
                      </w:rPr>
                      <m:t>∈</m:t>
                    </m:r>
                    <m:sSubSup>
                      <m:sSubSupPr>
                        <m:ctrlPr>
                          <w:rPr>
                            <w:rFonts w:ascii="Cambria Math" w:hAnsi="Cambria Math"/>
                            <w:i/>
                          </w:rPr>
                        </m:ctrlPr>
                      </m:sSubSupPr>
                      <m:e>
                        <m:r>
                          <m:rPr>
                            <m:scr m:val="double-struck"/>
                          </m:rPr>
                          <w:rPr>
                            <w:rFonts w:ascii="Cambria Math" w:hAnsi="Cambria Math"/>
                          </w:rPr>
                          <m:t>R</m:t>
                        </m:r>
                      </m:e>
                      <m:sub>
                        <m:r>
                          <w:rPr>
                            <w:rFonts w:ascii="Cambria Math" w:hAnsi="Cambria Math"/>
                          </w:rPr>
                          <m:t>0</m:t>
                        </m:r>
                      </m:sub>
                      <m:sup>
                        <m:r>
                          <w:rPr>
                            <w:rFonts w:ascii="Cambria Math" w:hAnsi="Cambria Math"/>
                          </w:rPr>
                          <m:t>+</m:t>
                        </m:r>
                      </m:sup>
                    </m:sSubSup>
                  </m:e>
                </m:mr>
              </m:m>
              <m:r>
                <w:rPr>
                  <w:rFonts w:ascii="Cambria Math" w:hAnsi="Cambria Math"/>
                </w:rPr>
                <m:t>#</m:t>
              </m:r>
              <m:d>
                <m:dPr>
                  <m:ctrlPr>
                    <w:rPr>
                      <w:rFonts w:ascii="Cambria Math" w:eastAsiaTheme="minorEastAsia" w:hAnsi="Cambria Math"/>
                      <w:i/>
                    </w:rPr>
                  </m:ctrlPr>
                </m:dPr>
                <m:e>
                  <m:r>
                    <w:rPr>
                      <w:rFonts w:ascii="Cambria Math" w:eastAsiaTheme="minorEastAsia" w:hAnsi="Cambria Math"/>
                    </w:rPr>
                    <m:t>6</m:t>
                  </m:r>
                </m:e>
              </m:d>
              <m:ctrlPr>
                <w:rPr>
                  <w:rFonts w:ascii="Cambria Math" w:hAnsi="Cambria Math"/>
                  <w:i/>
                </w:rPr>
              </m:ctrlPr>
            </m:e>
          </m:eqArr>
        </m:oMath>
      </m:oMathPara>
    </w:p>
    <w:p w14:paraId="2C2ACDE1" w14:textId="77777777" w:rsidR="00B23274"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p>
    <w:p w14:paraId="01290915" w14:textId="77777777" w:rsidR="00B23274" w:rsidRPr="00376CAC"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4.</w:t>
      </w:r>
      <w:r w:rsidRPr="002B4335">
        <w:t xml:space="preserve"> </w:t>
      </w:r>
      <w:r w:rsidRPr="00F463C5">
        <w:rPr>
          <w:rFonts w:eastAsia="MS Mincho"/>
          <w:b/>
          <w:sz w:val="20"/>
          <w:szCs w:val="20"/>
          <w:lang w:eastAsia="ja-JP"/>
        </w:rPr>
        <w:t>The Optimization Algorithm</w:t>
      </w:r>
    </w:p>
    <w:p w14:paraId="1E4E2407" w14:textId="77777777" w:rsidR="00B23274" w:rsidRDefault="00B23274" w:rsidP="00B23274">
      <w:pPr>
        <w:rPr>
          <w:rFonts w:eastAsiaTheme="minorEastAsia"/>
          <w:iCs/>
          <w:sz w:val="20"/>
          <w:szCs w:val="20"/>
        </w:rPr>
      </w:pPr>
      <w:r w:rsidRPr="00F463C5">
        <w:rPr>
          <w:rFonts w:eastAsiaTheme="minorEastAsia"/>
          <w:iCs/>
          <w:sz w:val="20"/>
          <w:szCs w:val="20"/>
        </w:rPr>
        <w:t xml:space="preserve">In this section, we propose an effective DRL-based framework to solve the charging scheduling problem. First, the decomposition strategy is adopted to decompose the MOP into multiple subproblems modeled as an independent neural network. Then the model parameters of each subproblem are optimized in a collaborative manner according to the neighborhood-based parameter transfer strategy </w:t>
      </w:r>
      <w:r>
        <w:rPr>
          <w:rFonts w:eastAsiaTheme="minorEastAsia"/>
          <w:iCs/>
          <w:sz w:val="20"/>
          <w:szCs w:val="20"/>
        </w:rPr>
        <w:t>[6]</w:t>
      </w:r>
      <w:r w:rsidRPr="00F463C5">
        <w:rPr>
          <w:rFonts w:eastAsiaTheme="minorEastAsia"/>
          <w:iCs/>
          <w:sz w:val="20"/>
          <w:szCs w:val="20"/>
        </w:rPr>
        <w:t xml:space="preserve"> and the Actor-Critic algorithm.</w:t>
      </w:r>
    </w:p>
    <w:p w14:paraId="36C8D944" w14:textId="77777777" w:rsidR="00B23274" w:rsidRPr="00F463C5" w:rsidRDefault="00B23274" w:rsidP="00B23274">
      <w:pPr>
        <w:rPr>
          <w:rFonts w:eastAsiaTheme="minorEastAsia"/>
          <w:iCs/>
          <w:sz w:val="20"/>
          <w:szCs w:val="20"/>
        </w:rPr>
      </w:pPr>
    </w:p>
    <w:p w14:paraId="5243D7F0" w14:textId="77777777" w:rsidR="00B23274" w:rsidRDefault="00B23274" w:rsidP="00B23274">
      <w:pPr>
        <w:rPr>
          <w:rFonts w:eastAsiaTheme="minorEastAsia"/>
          <w:iCs/>
          <w:sz w:val="20"/>
          <w:szCs w:val="20"/>
        </w:rPr>
      </w:pPr>
      <w:r w:rsidRPr="00F463C5">
        <w:rPr>
          <w:rFonts w:eastAsia="MS Mincho"/>
          <w:b/>
          <w:sz w:val="20"/>
          <w:szCs w:val="20"/>
          <w:lang w:eastAsia="ja-JP"/>
        </w:rPr>
        <w:t>The General Framework</w:t>
      </w:r>
    </w:p>
    <w:p w14:paraId="0FBFE643" w14:textId="77777777" w:rsidR="00B23274" w:rsidRPr="00F463C5" w:rsidRDefault="00B23274" w:rsidP="00B23274">
      <w:pPr>
        <w:rPr>
          <w:rFonts w:eastAsiaTheme="minorEastAsia"/>
          <w:iCs/>
          <w:sz w:val="20"/>
          <w:szCs w:val="20"/>
        </w:rPr>
      </w:pPr>
      <w:r w:rsidRPr="00F463C5">
        <w:rPr>
          <w:rFonts w:eastAsiaTheme="minorEastAsia"/>
          <w:iCs/>
          <w:sz w:val="20"/>
          <w:szCs w:val="20"/>
        </w:rPr>
        <w:t xml:space="preserve">Decomposition is a simple but effective way to design the MOP algorithm. First, a set of uniformly spread weight vectors </w:t>
      </w:r>
      <m:oMath>
        <m:sSup>
          <m:sSupPr>
            <m:ctrlPr>
              <w:rPr>
                <w:rFonts w:ascii="Cambria Math" w:hAnsi="Cambria Math"/>
                <w:i/>
              </w:rPr>
            </m:ctrlPr>
          </m:sSupPr>
          <m:e>
            <m:r>
              <w:rPr>
                <w:rFonts w:ascii="Cambria Math" w:hAnsi="Cambria Math"/>
              </w:rPr>
              <m:t>λ</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M</m:t>
            </m:r>
          </m:sup>
        </m:sSup>
      </m:oMath>
      <w:r w:rsidRPr="00F463C5">
        <w:rPr>
          <w:rFonts w:eastAsiaTheme="minorEastAsia"/>
          <w:iCs/>
          <w:sz w:val="20"/>
          <w:szCs w:val="20"/>
        </w:rPr>
        <w:t xml:space="preserve"> is required, where </w:t>
      </w:r>
      <m:oMath>
        <m:sSup>
          <m:sSupPr>
            <m:ctrlPr>
              <w:rPr>
                <w:rFonts w:ascii="Cambria Math" w:hAnsi="Cambria Math"/>
                <w:i/>
              </w:rPr>
            </m:ctrlPr>
          </m:sSupPr>
          <m:e>
            <m:r>
              <w:rPr>
                <w:rFonts w:ascii="Cambria Math" w:hAnsi="Cambria Math"/>
              </w:rPr>
              <m:t>λ</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λ</m:t>
            </m:r>
          </m:e>
          <m:sub>
            <m:r>
              <w:rPr>
                <w:rFonts w:ascii="Cambria Math" w:hAnsi="Cambria Math"/>
              </w:rPr>
              <m:t>1</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λ</m:t>
            </m:r>
          </m:e>
          <m:sub>
            <m:r>
              <w:rPr>
                <w:rFonts w:ascii="Cambria Math" w:hAnsi="Cambria Math"/>
              </w:rPr>
              <m:t>2</m:t>
            </m:r>
          </m:sub>
          <m:sup>
            <m:r>
              <w:rPr>
                <w:rFonts w:ascii="Cambria Math" w:hAnsi="Cambria Math"/>
              </w:rPr>
              <m:t>i</m:t>
            </m:r>
          </m:sup>
        </m:sSubSup>
        <m:r>
          <w:rPr>
            <w:rFonts w:ascii="Cambria Math" w:hAnsi="Cambria Math"/>
          </w:rPr>
          <m:t>)</m:t>
        </m:r>
      </m:oMath>
      <w:r w:rsidRPr="00F463C5">
        <w:rPr>
          <w:rFonts w:eastAsiaTheme="minorEastAsia"/>
          <w:iCs/>
          <w:sz w:val="20"/>
          <w:szCs w:val="20"/>
        </w:rPr>
        <w:t xml:space="preserve">. Then the original problem is converted into </w:t>
      </w:r>
      <w:r w:rsidRPr="00F463C5">
        <w:rPr>
          <w:rFonts w:eastAsiaTheme="minorEastAsia"/>
          <w:i/>
          <w:sz w:val="20"/>
          <w:szCs w:val="20"/>
        </w:rPr>
        <w:t>M</w:t>
      </w:r>
      <w:r w:rsidRPr="00F463C5">
        <w:rPr>
          <w:rFonts w:eastAsiaTheme="minorEastAsia"/>
          <w:iCs/>
          <w:sz w:val="20"/>
          <w:szCs w:val="20"/>
        </w:rPr>
        <w:t xml:space="preserve"> scalar optimization subproblems, like Eq. (</w:t>
      </w:r>
      <w:r>
        <w:rPr>
          <w:rFonts w:eastAsiaTheme="minorEastAsia"/>
          <w:iCs/>
          <w:sz w:val="20"/>
          <w:szCs w:val="20"/>
        </w:rPr>
        <w:t>6</w:t>
      </w:r>
      <w:r w:rsidRPr="00F463C5">
        <w:rPr>
          <w:rFonts w:eastAsiaTheme="minorEastAsia"/>
          <w:iCs/>
          <w:sz w:val="20"/>
          <w:szCs w:val="20"/>
        </w:rPr>
        <w:t>). After solving each scalar subproblem, the Pareto Front (PF) can be obtained.</w:t>
      </w:r>
    </w:p>
    <w:p w14:paraId="4FF1442C" w14:textId="77777777" w:rsidR="00B23274" w:rsidRPr="00F463C5" w:rsidRDefault="00B23274" w:rsidP="00B23274">
      <w:pPr>
        <w:rPr>
          <w:rFonts w:eastAsiaTheme="minorEastAsia"/>
          <w:iCs/>
          <w:sz w:val="20"/>
          <w:szCs w:val="20"/>
        </w:rPr>
      </w:pPr>
    </w:p>
    <w:p w14:paraId="75D12FC9" w14:textId="77777777" w:rsidR="00B23274" w:rsidRDefault="00B23274" w:rsidP="00B23274">
      <w:pPr>
        <w:rPr>
          <w:rFonts w:eastAsiaTheme="minorEastAsia"/>
          <w:iCs/>
          <w:sz w:val="20"/>
          <w:szCs w:val="20"/>
        </w:rPr>
      </w:pPr>
      <w:r w:rsidRPr="00F463C5">
        <w:rPr>
          <w:rFonts w:eastAsiaTheme="minorEastAsia"/>
          <w:iCs/>
          <w:sz w:val="20"/>
          <w:szCs w:val="20"/>
        </w:rPr>
        <w:t xml:space="preserve">The </w:t>
      </w:r>
      <w:r w:rsidRPr="00F463C5">
        <w:rPr>
          <w:rFonts w:eastAsiaTheme="minorEastAsia"/>
          <w:i/>
          <w:sz w:val="20"/>
          <w:szCs w:val="20"/>
        </w:rPr>
        <w:t>M</w:t>
      </w:r>
      <w:r w:rsidRPr="00F463C5">
        <w:rPr>
          <w:rFonts w:eastAsiaTheme="minorEastAsia"/>
          <w:iCs/>
          <w:sz w:val="20"/>
          <w:szCs w:val="20"/>
        </w:rPr>
        <w:t xml:space="preserve"> optimization subproblems are solved collaboratively by the neighborhood-based parameter transfer strategy, which can accelerate the training process of neural networks. It is obvious that if the weight vectors of two subproblems are close enough, these two neighboring subproblems will have similar optimal solutions. Thus, the knowledge of one subproblem can help the training process of its neighboring subproblems. In this work, as the subproblem is modeled as a neural network, the parameters of the network model of the i</w:t>
      </w:r>
      <w:r>
        <w:rPr>
          <w:rFonts w:eastAsiaTheme="minorEastAsia"/>
          <w:iCs/>
          <w:sz w:val="20"/>
          <w:szCs w:val="20"/>
        </w:rPr>
        <w:t>-</w:t>
      </w:r>
      <w:r w:rsidRPr="00F463C5">
        <w:rPr>
          <w:rFonts w:eastAsiaTheme="minorEastAsia"/>
          <w:iCs/>
          <w:sz w:val="20"/>
          <w:szCs w:val="20"/>
        </w:rPr>
        <w:t xml:space="preserve">th subproblem can be presented as </w:t>
      </w:r>
      <m:oMath>
        <m:r>
          <w:rPr>
            <w:rFonts w:ascii="Cambria Math" w:hAnsi="Cambria Math"/>
          </w:rPr>
          <m:t>[</m:t>
        </m:r>
        <m:sSub>
          <m:sSubPr>
            <m:ctrlPr>
              <w:rPr>
                <w:rFonts w:ascii="Cambria Math" w:hAnsi="Cambria Math"/>
                <w:i/>
              </w:rPr>
            </m:ctrlPr>
          </m:sSubPr>
          <m:e>
            <m:r>
              <w:rPr>
                <w:rFonts w:ascii="Cambria Math" w:hAnsi="Cambria Math"/>
              </w:rPr>
              <m:t>ω</m:t>
            </m:r>
          </m:e>
          <m:sub>
            <m:sSup>
              <m:sSupPr>
                <m:ctrlPr>
                  <w:rPr>
                    <w:rFonts w:ascii="Cambria Math" w:hAnsi="Cambria Math"/>
                    <w:i/>
                  </w:rPr>
                </m:ctrlPr>
              </m:sSupPr>
              <m:e>
                <m:r>
                  <w:rPr>
                    <w:rFonts w:ascii="Cambria Math" w:hAnsi="Cambria Math"/>
                  </w:rPr>
                  <m:t>λ</m:t>
                </m:r>
              </m:e>
              <m:sup>
                <m:r>
                  <w:rPr>
                    <w:rFonts w:ascii="Cambria Math" w:hAnsi="Cambria Math"/>
                  </w:rPr>
                  <m:t>i</m:t>
                </m:r>
              </m:sup>
            </m:sSup>
          </m:sub>
        </m:sSub>
        <m:r>
          <w:rPr>
            <w:rFonts w:ascii="Cambria Math" w:hAnsi="Cambria Math"/>
          </w:rPr>
          <m:t>,</m:t>
        </m:r>
        <m:sSub>
          <m:sSubPr>
            <m:ctrlPr>
              <w:rPr>
                <w:rFonts w:ascii="Cambria Math" w:hAnsi="Cambria Math"/>
                <w:i/>
              </w:rPr>
            </m:ctrlPr>
          </m:sSubPr>
          <m:e>
            <m:r>
              <w:rPr>
                <w:rFonts w:ascii="Cambria Math" w:hAnsi="Cambria Math"/>
              </w:rPr>
              <m:t>b</m:t>
            </m:r>
          </m:e>
          <m:sub>
            <m:sSup>
              <m:sSupPr>
                <m:ctrlPr>
                  <w:rPr>
                    <w:rFonts w:ascii="Cambria Math" w:hAnsi="Cambria Math"/>
                    <w:i/>
                  </w:rPr>
                </m:ctrlPr>
              </m:sSupPr>
              <m:e>
                <m:r>
                  <w:rPr>
                    <w:rFonts w:ascii="Cambria Math" w:hAnsi="Cambria Math"/>
                  </w:rPr>
                  <m:t>λ</m:t>
                </m:r>
              </m:e>
              <m:sup>
                <m:r>
                  <w:rPr>
                    <w:rFonts w:ascii="Cambria Math" w:hAnsi="Cambria Math"/>
                  </w:rPr>
                  <m:t>i</m:t>
                </m:r>
              </m:sup>
            </m:sSup>
          </m:sub>
        </m:sSub>
        <m:r>
          <w:rPr>
            <w:rFonts w:ascii="Cambria Math" w:hAnsi="Cambria Math"/>
          </w:rPr>
          <m:t>]</m:t>
        </m:r>
      </m:oMath>
      <w:r w:rsidRPr="00F463C5">
        <w:rPr>
          <w:rFonts w:eastAsiaTheme="minorEastAsia"/>
          <w:iCs/>
          <w:sz w:val="20"/>
          <w:szCs w:val="20"/>
        </w:rPr>
        <w:t xml:space="preserve">. Assume that </w:t>
      </w:r>
      <m:oMath>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oMath>
      <w:r w:rsidRPr="00F463C5">
        <w:rPr>
          <w:rFonts w:eastAsiaTheme="minorEastAsia"/>
          <w:iCs/>
          <w:sz w:val="20"/>
          <w:szCs w:val="20"/>
        </w:rPr>
        <w:t xml:space="preserve"> represents the parameters of the (i-1)-th neural network model that have been optimized already. Then the network parameters </w:t>
      </w:r>
      <m:oMath>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oMath>
      <w:r w:rsidRPr="00F463C5">
        <w:rPr>
          <w:rFonts w:eastAsiaTheme="minorEastAsia"/>
          <w:iCs/>
          <w:sz w:val="20"/>
          <w:szCs w:val="20"/>
        </w:rPr>
        <w:t>of the (i-1)</w:t>
      </w:r>
      <w:r>
        <w:rPr>
          <w:rFonts w:eastAsiaTheme="minorEastAsia"/>
          <w:iCs/>
          <w:sz w:val="20"/>
          <w:szCs w:val="20"/>
        </w:rPr>
        <w:t>-</w:t>
      </w:r>
      <w:r w:rsidRPr="00F463C5">
        <w:rPr>
          <w:rFonts w:eastAsiaTheme="minorEastAsia"/>
          <w:iCs/>
          <w:sz w:val="20"/>
          <w:szCs w:val="20"/>
        </w:rPr>
        <w:t>th subproblem are set as the starting point of the i</w:t>
      </w:r>
      <w:r>
        <w:rPr>
          <w:rFonts w:eastAsiaTheme="minorEastAsia"/>
          <w:iCs/>
          <w:sz w:val="20"/>
          <w:szCs w:val="20"/>
        </w:rPr>
        <w:t>-</w:t>
      </w:r>
      <w:r w:rsidRPr="00F463C5">
        <w:rPr>
          <w:rFonts w:eastAsiaTheme="minorEastAsia"/>
          <w:iCs/>
          <w:sz w:val="20"/>
          <w:szCs w:val="20"/>
        </w:rPr>
        <w:t>th subproblem. Similarly, the network parameters of the i</w:t>
      </w:r>
      <w:r>
        <w:rPr>
          <w:rFonts w:eastAsiaTheme="minorEastAsia"/>
          <w:iCs/>
          <w:sz w:val="20"/>
          <w:szCs w:val="20"/>
        </w:rPr>
        <w:t>-</w:t>
      </w:r>
      <w:r w:rsidRPr="00F463C5">
        <w:rPr>
          <w:rFonts w:eastAsiaTheme="minorEastAsia"/>
          <w:iCs/>
          <w:sz w:val="20"/>
          <w:szCs w:val="20"/>
        </w:rPr>
        <w:t xml:space="preserve">th subproblem can also be utilized for the </w:t>
      </w:r>
      <w:r w:rsidRPr="00F463C5">
        <w:rPr>
          <w:rFonts w:eastAsiaTheme="minorEastAsia"/>
          <w:iCs/>
          <w:sz w:val="20"/>
          <w:szCs w:val="20"/>
        </w:rPr>
        <w:lastRenderedPageBreak/>
        <w:t xml:space="preserve">training of the next subproblem. As a result, the neighborhood-based parameter transfer strategy saves a tremendous amount of time for training the </w:t>
      </w:r>
      <w:r w:rsidRPr="00F463C5">
        <w:rPr>
          <w:rFonts w:eastAsiaTheme="minorEastAsia"/>
          <w:i/>
          <w:sz w:val="20"/>
          <w:szCs w:val="20"/>
        </w:rPr>
        <w:t>M</w:t>
      </w:r>
      <w:r w:rsidRPr="00F463C5">
        <w:rPr>
          <w:rFonts w:eastAsiaTheme="minorEastAsia"/>
          <w:iCs/>
          <w:sz w:val="20"/>
          <w:szCs w:val="20"/>
        </w:rPr>
        <w:t xml:space="preserve"> subproblems. The general framework is presented in Algorithm </w:t>
      </w:r>
      <w:r>
        <w:rPr>
          <w:rFonts w:eastAsiaTheme="minorEastAsia"/>
          <w:iCs/>
          <w:sz w:val="20"/>
          <w:szCs w:val="20"/>
        </w:rPr>
        <w:t>1</w:t>
      </w:r>
      <w:r w:rsidRPr="00F463C5">
        <w:rPr>
          <w:rFonts w:eastAsiaTheme="minorEastAsia"/>
          <w:iCs/>
          <w:sz w:val="20"/>
          <w:szCs w:val="20"/>
        </w:rPr>
        <w:t>.</w:t>
      </w:r>
    </w:p>
    <w:p w14:paraId="7523301F" w14:textId="77777777" w:rsidR="00B23274" w:rsidRDefault="00B23274" w:rsidP="00B23274">
      <w:pPr>
        <w:rPr>
          <w:rFonts w:eastAsiaTheme="minorEastAsia"/>
          <w:iCs/>
          <w:sz w:val="20"/>
          <w:szCs w:val="20"/>
        </w:rPr>
      </w:pPr>
      <w:r>
        <w:rPr>
          <w:noProof/>
        </w:rPr>
        <w:drawing>
          <wp:inline distT="0" distB="0" distL="0" distR="0" wp14:anchorId="72F39E71" wp14:editId="07123E2E">
            <wp:extent cx="5274310" cy="1365250"/>
            <wp:effectExtent l="0" t="0" r="2540" b="6350"/>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365250"/>
                    </a:xfrm>
                    <a:prstGeom prst="rect">
                      <a:avLst/>
                    </a:prstGeom>
                  </pic:spPr>
                </pic:pic>
              </a:graphicData>
            </a:graphic>
          </wp:inline>
        </w:drawing>
      </w:r>
    </w:p>
    <w:p w14:paraId="61FA0A13" w14:textId="77777777" w:rsidR="00B23274" w:rsidRDefault="00B23274" w:rsidP="00B23274">
      <w:pPr>
        <w:rPr>
          <w:rFonts w:eastAsiaTheme="minorEastAsia"/>
          <w:iCs/>
          <w:sz w:val="20"/>
          <w:szCs w:val="20"/>
        </w:rPr>
      </w:pPr>
    </w:p>
    <w:p w14:paraId="50615BA2" w14:textId="77777777" w:rsidR="00B23274" w:rsidRDefault="00B23274" w:rsidP="00B23274">
      <w:pPr>
        <w:rPr>
          <w:rFonts w:eastAsiaTheme="minorEastAsia"/>
          <w:iCs/>
          <w:sz w:val="20"/>
          <w:szCs w:val="20"/>
        </w:rPr>
      </w:pPr>
      <w:r w:rsidRPr="00F463C5">
        <w:rPr>
          <w:rFonts w:eastAsia="MS Mincho"/>
          <w:b/>
          <w:sz w:val="20"/>
          <w:szCs w:val="20"/>
          <w:lang w:eastAsia="ja-JP"/>
        </w:rPr>
        <w:t>Actor-Critic Algorithm</w:t>
      </w:r>
    </w:p>
    <w:p w14:paraId="420542CC" w14:textId="77777777" w:rsidR="00B23274" w:rsidRPr="00F463C5" w:rsidRDefault="00B23274" w:rsidP="00B23274">
      <w:pPr>
        <w:rPr>
          <w:rFonts w:eastAsiaTheme="minorEastAsia"/>
          <w:iCs/>
          <w:sz w:val="20"/>
          <w:szCs w:val="20"/>
        </w:rPr>
      </w:pPr>
      <w:r w:rsidRPr="00F463C5">
        <w:rPr>
          <w:rFonts w:eastAsiaTheme="minorEastAsia"/>
          <w:iCs/>
          <w:sz w:val="20"/>
          <w:szCs w:val="20"/>
        </w:rPr>
        <w:t>After decomposing the charging scheduling problem into a set of subproblems and solving each subproblem based on the aforementioned framework, each subproblem is solved by means of DRL. In this section, a modified Pointer Network is introduced to model the subproblem, and an Actor-Critic algorithm is utilized for the training.</w:t>
      </w:r>
    </w:p>
    <w:p w14:paraId="5EE069FE" w14:textId="77777777" w:rsidR="00B23274" w:rsidRPr="00F463C5" w:rsidRDefault="00B23274" w:rsidP="00B23274">
      <w:pPr>
        <w:rPr>
          <w:rFonts w:eastAsiaTheme="minorEastAsia"/>
          <w:iCs/>
          <w:sz w:val="20"/>
          <w:szCs w:val="20"/>
        </w:rPr>
      </w:pPr>
    </w:p>
    <w:p w14:paraId="624F25F7" w14:textId="77777777" w:rsidR="00B23274" w:rsidRPr="00F463C5" w:rsidRDefault="00B23274" w:rsidP="00B23274">
      <w:pPr>
        <w:rPr>
          <w:rFonts w:eastAsiaTheme="minorEastAsia"/>
          <w:iCs/>
          <w:sz w:val="20"/>
          <w:szCs w:val="20"/>
        </w:rPr>
      </w:pPr>
      <w:r w:rsidRPr="00F463C5">
        <w:rPr>
          <w:rFonts w:eastAsiaTheme="minorEastAsia"/>
          <w:iCs/>
          <w:sz w:val="20"/>
          <w:szCs w:val="20"/>
        </w:rPr>
        <w:t xml:space="preserve">First, we introduce the input structure of the neural network. Let the set of input be </w:t>
      </w:r>
      <m:oMath>
        <m:r>
          <w:rPr>
            <w:rFonts w:ascii="Cambria Math" w:hAnsi="Cambria Math" w:hint="eastAsia"/>
          </w:rPr>
          <m:t>X</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hint="eastAsia"/>
              </w:rPr>
              <m:t>N</m:t>
            </m:r>
          </m:sup>
        </m:sSup>
        <m:r>
          <w:rPr>
            <w:rFonts w:ascii="Cambria Math" w:hAnsi="Cambria Math"/>
          </w:rPr>
          <m:t>}</m:t>
        </m:r>
      </m:oMath>
      <w:r w:rsidRPr="00F463C5">
        <w:rPr>
          <w:rFonts w:eastAsiaTheme="minorEastAsia"/>
          <w:iCs/>
          <w:sz w:val="20"/>
          <w:szCs w:val="20"/>
        </w:rPr>
        <w:t xml:space="preserve">, where </w:t>
      </w:r>
      <w:r w:rsidRPr="00F463C5">
        <w:rPr>
          <w:rFonts w:eastAsiaTheme="minorEastAsia"/>
          <w:i/>
          <w:sz w:val="20"/>
          <w:szCs w:val="20"/>
        </w:rPr>
        <w:t>N</w:t>
      </w:r>
      <w:r w:rsidRPr="00F463C5">
        <w:rPr>
          <w:rFonts w:eastAsiaTheme="minorEastAsia"/>
          <w:iCs/>
          <w:sz w:val="20"/>
          <w:szCs w:val="20"/>
        </w:rPr>
        <w:t xml:space="preserve"> refers to the number of EVs. Each </w:t>
      </w:r>
      <m:oMath>
        <m:sSup>
          <m:sSupPr>
            <m:ctrlPr>
              <w:rPr>
                <w:rFonts w:ascii="Cambria Math" w:hAnsi="Cambria Math"/>
                <w:i/>
              </w:rPr>
            </m:ctrlPr>
          </m:sSupPr>
          <m:e>
            <m:r>
              <w:rPr>
                <w:rFonts w:ascii="Cambria Math" w:hAnsi="Cambria Math"/>
              </w:rPr>
              <m:t>x</m:t>
            </m:r>
          </m:e>
          <m:sup>
            <m:r>
              <w:rPr>
                <w:rFonts w:ascii="Cambria Math" w:hAnsi="Cambria Math"/>
              </w:rPr>
              <m:t>i</m:t>
            </m:r>
          </m:sup>
        </m:sSup>
      </m:oMath>
      <w:r w:rsidRPr="00F463C5">
        <w:rPr>
          <w:rFonts w:eastAsiaTheme="minorEastAsia"/>
          <w:iCs/>
          <w:sz w:val="20"/>
          <w:szCs w:val="20"/>
        </w:rPr>
        <w:t xml:space="preserve"> is represented by a sequence of tuples </w:t>
      </w:r>
      <m:oMath>
        <m:sSup>
          <m:sSupPr>
            <m:ctrlPr>
              <w:rPr>
                <w:rFonts w:ascii="Cambria Math" w:hAnsi="Cambria Math"/>
                <w:i/>
              </w:rPr>
            </m:ctrlPr>
          </m:sSupPr>
          <m:e>
            <m:r>
              <w:rPr>
                <w:rFonts w:ascii="Cambria Math" w:hAnsi="Cambria Math" w:hint="eastAsia"/>
              </w:rPr>
              <m:t>x</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i</m:t>
            </m:r>
          </m:sup>
        </m:sSubSup>
        <m:r>
          <w:rPr>
            <w:rFonts w:ascii="Cambria Math" w:hAnsi="Cambria Math"/>
          </w:rPr>
          <m:t>)</m:t>
        </m:r>
      </m:oMath>
      <w:r w:rsidRPr="00F463C5">
        <w:rPr>
          <w:rFonts w:eastAsiaTheme="minorEastAsia"/>
          <w:iCs/>
          <w:sz w:val="20"/>
          <w:szCs w:val="20"/>
        </w:rPr>
        <w:t xml:space="preserve">, where </w:t>
      </w:r>
      <m:oMath>
        <m:sSup>
          <m:sSupPr>
            <m:ctrlPr>
              <w:rPr>
                <w:rFonts w:ascii="Cambria Math" w:hAnsi="Cambria Math"/>
                <w:i/>
              </w:rPr>
            </m:ctrlPr>
          </m:sSupPr>
          <m:e>
            <m:r>
              <w:rPr>
                <w:rFonts w:ascii="Cambria Math" w:hAnsi="Cambria Math"/>
              </w:rPr>
              <m:t>s</m:t>
            </m:r>
          </m:e>
          <m:sup>
            <m:r>
              <w:rPr>
                <w:rFonts w:ascii="Cambria Math" w:hAnsi="Cambria Math"/>
              </w:rPr>
              <m:t>i</m:t>
            </m:r>
          </m:sup>
        </m:sSup>
      </m:oMath>
      <w:r w:rsidRPr="00F463C5">
        <w:rPr>
          <w:rFonts w:eastAsiaTheme="minorEastAsia"/>
          <w:iCs/>
          <w:sz w:val="20"/>
          <w:szCs w:val="20"/>
        </w:rPr>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i</m:t>
            </m:r>
          </m:sup>
        </m:sSubSup>
      </m:oMath>
      <w:r w:rsidRPr="00F463C5">
        <w:rPr>
          <w:rFonts w:eastAsiaTheme="minorEastAsia"/>
          <w:iCs/>
          <w:sz w:val="20"/>
          <w:szCs w:val="20"/>
        </w:rPr>
        <w:t xml:space="preserve"> are the static and dynamic elements of the input, respectively. It is noteworthy that dynamic elements of each input are allowed to change between the decoding steps. For example, during the charging process, the demand for an EV becomes 0 after MCV coming and providing the charging service. However, the static elements, corresponding to EV </w:t>
      </w:r>
      <w:r w:rsidRPr="000310AF">
        <w:rPr>
          <w:rFonts w:eastAsiaTheme="minorEastAsia"/>
          <w:i/>
          <w:sz w:val="20"/>
          <w:szCs w:val="20"/>
        </w:rPr>
        <w:t>i</w:t>
      </w:r>
      <w:r w:rsidRPr="00F463C5">
        <w:rPr>
          <w:rFonts w:eastAsiaTheme="minorEastAsia"/>
          <w:iCs/>
          <w:sz w:val="20"/>
          <w:szCs w:val="20"/>
        </w:rPr>
        <w:t xml:space="preserve">'s location, remaining battery, and battery capacity, do not change. </w:t>
      </w:r>
      <m:oMath>
        <m:sSubSup>
          <m:sSubSupPr>
            <m:ctrlPr>
              <w:rPr>
                <w:rFonts w:ascii="Cambria Math" w:hAnsi="Cambria Math"/>
                <w:i/>
              </w:rPr>
            </m:ctrlPr>
          </m:sSubSupPr>
          <m:e>
            <m:r>
              <w:rPr>
                <w:rFonts w:ascii="Cambria Math" w:hAnsi="Cambria Math"/>
              </w:rPr>
              <m:t>x</m:t>
            </m:r>
          </m:e>
          <m:sub>
            <m:r>
              <w:rPr>
                <w:rFonts w:ascii="Cambria Math" w:hAnsi="Cambria Math"/>
              </w:rPr>
              <m:t>t</m:t>
            </m:r>
          </m:sub>
          <m:sup>
            <m:r>
              <w:rPr>
                <w:rFonts w:ascii="Cambria Math" w:hAnsi="Cambria Math"/>
              </w:rPr>
              <m:t>i</m:t>
            </m:r>
          </m:sup>
        </m:sSubSup>
      </m:oMath>
      <w:r w:rsidRPr="00F463C5">
        <w:rPr>
          <w:rFonts w:eastAsiaTheme="minorEastAsia"/>
          <w:iCs/>
          <w:sz w:val="20"/>
          <w:szCs w:val="20"/>
        </w:rPr>
        <w:t xml:space="preserve"> can be viewed as a vector of features that represents the state of input </w:t>
      </w:r>
      <w:r w:rsidRPr="00F463C5">
        <w:rPr>
          <w:rFonts w:eastAsiaTheme="minorEastAsia"/>
          <w:i/>
          <w:sz w:val="20"/>
          <w:szCs w:val="20"/>
        </w:rPr>
        <w:t>i</w:t>
      </w:r>
      <w:r w:rsidRPr="00F463C5">
        <w:rPr>
          <w:rFonts w:eastAsiaTheme="minorEastAsia"/>
          <w:iCs/>
          <w:sz w:val="20"/>
          <w:szCs w:val="20"/>
        </w:rPr>
        <w:t xml:space="preserve"> at time </w:t>
      </w:r>
      <w:r w:rsidRPr="00F463C5">
        <w:rPr>
          <w:rFonts w:eastAsiaTheme="minorEastAsia"/>
          <w:i/>
          <w:sz w:val="20"/>
          <w:szCs w:val="20"/>
        </w:rPr>
        <w:t>t</w:t>
      </w:r>
      <w:r w:rsidRPr="00F463C5">
        <w:rPr>
          <w:rFonts w:eastAsiaTheme="minorEastAsia"/>
          <w:iCs/>
          <w:sz w:val="20"/>
          <w:szCs w:val="20"/>
        </w:rPr>
        <w:t xml:space="preserve">. The set of all input states at time </w:t>
      </w:r>
      <w:r w:rsidRPr="00F463C5">
        <w:rPr>
          <w:rFonts w:eastAsiaTheme="minorEastAsia"/>
          <w:i/>
          <w:sz w:val="20"/>
          <w:szCs w:val="20"/>
        </w:rPr>
        <w:t>t</w:t>
      </w:r>
      <w:r w:rsidRPr="00F463C5">
        <w:rPr>
          <w:rFonts w:eastAsiaTheme="minorEastAsia"/>
          <w:iCs/>
          <w:sz w:val="20"/>
          <w:szCs w:val="20"/>
        </w:rPr>
        <w:t xml:space="preserve"> is denoted as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Pr="00F463C5">
        <w:rPr>
          <w:rFonts w:eastAsiaTheme="minorEastAsia"/>
          <w:iCs/>
          <w:sz w:val="20"/>
          <w:szCs w:val="20"/>
        </w:rPr>
        <w:t>.</w:t>
      </w:r>
    </w:p>
    <w:p w14:paraId="117055C4" w14:textId="77777777" w:rsidR="00B23274" w:rsidRPr="00F463C5" w:rsidRDefault="00B23274" w:rsidP="00B23274">
      <w:pPr>
        <w:rPr>
          <w:rFonts w:eastAsiaTheme="minorEastAsia"/>
          <w:iCs/>
          <w:sz w:val="20"/>
          <w:szCs w:val="20"/>
        </w:rPr>
      </w:pPr>
    </w:p>
    <w:p w14:paraId="1D96FC4C" w14:textId="77777777" w:rsidR="00B23274" w:rsidRDefault="00B23274" w:rsidP="00B23274">
      <w:pPr>
        <w:rPr>
          <w:rFonts w:eastAsiaTheme="minorEastAsia"/>
          <w:iCs/>
          <w:sz w:val="20"/>
          <w:szCs w:val="20"/>
        </w:rPr>
      </w:pPr>
      <w:r w:rsidRPr="00F463C5">
        <w:rPr>
          <w:rFonts w:eastAsiaTheme="minorEastAsia"/>
          <w:iCs/>
          <w:sz w:val="20"/>
          <w:szCs w:val="20"/>
        </w:rPr>
        <w:t xml:space="preserve">The output of the model is a permutation of the EVs and depot </w:t>
      </w:r>
      <m:oMath>
        <m:r>
          <w:rPr>
            <w:rFonts w:ascii="Cambria Math" w:hAnsi="Cambria Math"/>
          </w:rPr>
          <m:t>Y={</m:t>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,t=0,1,⋯,T}</m:t>
        </m:r>
      </m:oMath>
      <w:r w:rsidRPr="00F463C5">
        <w:rPr>
          <w:rFonts w:eastAsiaTheme="minorEastAsia"/>
          <w:iCs/>
          <w:sz w:val="20"/>
          <w:szCs w:val="20"/>
        </w:rPr>
        <w:t xml:space="preserve">, where </w:t>
      </w:r>
      <w:r w:rsidRPr="000310AF">
        <w:rPr>
          <w:rFonts w:eastAsiaTheme="minorEastAsia"/>
          <w:i/>
          <w:sz w:val="20"/>
          <w:szCs w:val="20"/>
        </w:rPr>
        <w:t>T</w:t>
      </w:r>
      <w:r w:rsidRPr="00F463C5">
        <w:rPr>
          <w:rFonts w:eastAsiaTheme="minorEastAsia"/>
          <w:iCs/>
          <w:sz w:val="20"/>
          <w:szCs w:val="20"/>
        </w:rPr>
        <w:t xml:space="preserve"> refers to the length of decision steps. At every decoding time </w:t>
      </w:r>
      <w:r w:rsidRPr="000310AF">
        <w:rPr>
          <w:rFonts w:eastAsiaTheme="minorEastAsia"/>
          <w:i/>
          <w:sz w:val="20"/>
          <w:szCs w:val="20"/>
        </w:rPr>
        <w:t>t</w:t>
      </w:r>
      <w:r w:rsidRPr="00F463C5">
        <w:rPr>
          <w:rFonts w:eastAsiaTheme="minorEastAsia"/>
          <w:iCs/>
          <w:sz w:val="20"/>
          <w:szCs w:val="20"/>
        </w:rPr>
        <w:t xml:space="preserve">, </w:t>
      </w:r>
      <m:oMath>
        <m:sSub>
          <m:sSubPr>
            <m:ctrlPr>
              <w:rPr>
                <w:rFonts w:ascii="Cambria Math" w:hAnsi="Cambria Math"/>
                <w:i/>
              </w:rPr>
            </m:ctrlPr>
          </m:sSubPr>
          <m:e>
            <m:r>
              <w:rPr>
                <w:rFonts w:ascii="Cambria Math" w:hAnsi="Cambria Math"/>
              </w:rPr>
              <m:t>ρ</m:t>
            </m:r>
          </m:e>
          <m:sub>
            <m:r>
              <w:rPr>
                <w:rFonts w:ascii="Cambria Math" w:hAnsi="Cambria Math"/>
              </w:rPr>
              <m:t>t</m:t>
            </m:r>
          </m:sub>
        </m:sSub>
      </m:oMath>
      <w:r w:rsidRPr="00F463C5">
        <w:rPr>
          <w:rFonts w:eastAsiaTheme="minorEastAsia"/>
          <w:iCs/>
          <w:sz w:val="20"/>
          <w:szCs w:val="20"/>
        </w:rPr>
        <w:t xml:space="preserve"> points to one of the EVs or depots, determining the next visiting target. The process continues until the termination condition is satisfied when the demand of all EVs has been satisfied. This process then generates a variable-length sequence </w:t>
      </w:r>
      <m:oMath>
        <m:r>
          <w:rPr>
            <w:rFonts w:ascii="Cambria Math" w:hAnsi="Cambria Math"/>
          </w:rPr>
          <m:t>Y={</m:t>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,t=0,1,⋯,T}</m:t>
        </m:r>
      </m:oMath>
      <w:r w:rsidRPr="00F463C5">
        <w:rPr>
          <w:rFonts w:eastAsiaTheme="minorEastAsia"/>
          <w:iCs/>
          <w:sz w:val="20"/>
          <w:szCs w:val="20"/>
        </w:rPr>
        <w:t xml:space="preserve">. The reason that the length is variable is that MCV may have to go back to the depot to refill when necessary. The probability chain rule is utilized to decompose the probability of generating sequence </w:t>
      </w:r>
      <w:r w:rsidRPr="000310AF">
        <w:rPr>
          <w:rFonts w:eastAsiaTheme="minorEastAsia"/>
          <w:i/>
          <w:sz w:val="20"/>
          <w:szCs w:val="20"/>
        </w:rPr>
        <w:t>Y</w:t>
      </w:r>
      <w:r w:rsidRPr="00F463C5">
        <w:rPr>
          <w:rFonts w:eastAsiaTheme="minorEastAsia"/>
          <w:iCs/>
          <w:sz w:val="20"/>
          <w:szCs w:val="20"/>
        </w:rPr>
        <w:t xml:space="preserve"> as follows:</w:t>
      </w:r>
    </w:p>
    <w:p w14:paraId="4459BD03" w14:textId="77777777" w:rsidR="00B23274" w:rsidRPr="000310AF" w:rsidRDefault="00593316" w:rsidP="00B23274">
      <w:pPr>
        <w:rPr>
          <w:rFonts w:eastAsiaTheme="minorEastAsia"/>
        </w:rPr>
      </w:pPr>
      <m:oMathPara>
        <m:oMath>
          <m:eqArr>
            <m:eqArrPr>
              <m:maxDist m:val="1"/>
              <m:ctrlPr>
                <w:rPr>
                  <w:rFonts w:ascii="Cambria Math" w:hAnsi="Cambria Math"/>
                  <w:i/>
                </w:rPr>
              </m:ctrlPr>
            </m:eqArrPr>
            <m:e>
              <m:r>
                <w:rPr>
                  <w:rFonts w:ascii="Cambria Math" w:hAnsi="Cambria Math" w:hint="eastAsia"/>
                </w:rPr>
                <m:t>P</m:t>
              </m:r>
              <m:d>
                <m:dPr>
                  <m:ctrlPr>
                    <w:rPr>
                      <w:rFonts w:ascii="Cambria Math" w:hAnsi="Cambria Math"/>
                      <w:i/>
                    </w:rPr>
                  </m:ctrlPr>
                </m:dPr>
                <m:e>
                  <m:r>
                    <w:rPr>
                      <w:rFonts w:ascii="Cambria Math" w:hAnsi="Cambria Math"/>
                    </w:rPr>
                    <m:t>Y</m:t>
                  </m:r>
                </m:e>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t+1</m:t>
                          </m:r>
                        </m:sub>
                      </m:sSub>
                    </m:e>
                    <m:e>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hint="eastAsia"/>
                            </w:rPr>
                            <m:t>X</m:t>
                          </m:r>
                        </m:e>
                        <m:sub>
                          <m:r>
                            <w:rPr>
                              <w:rFonts w:ascii="Cambria Math" w:hAnsi="Cambria Math"/>
                            </w:rPr>
                            <m:t>t</m:t>
                          </m:r>
                        </m:sub>
                      </m:sSub>
                    </m:e>
                  </m:d>
                </m:e>
              </m:nary>
              <m:r>
                <w:rPr>
                  <w:rFonts w:ascii="Cambria Math" w:hAnsi="Cambria Math"/>
                </w:rPr>
                <m:t>.#</m:t>
              </m:r>
              <m:d>
                <m:dPr>
                  <m:ctrlPr>
                    <w:rPr>
                      <w:rFonts w:ascii="Cambria Math" w:hAnsi="Cambria Math"/>
                      <w:i/>
                    </w:rPr>
                  </m:ctrlPr>
                </m:dPr>
                <m:e>
                  <m:r>
                    <w:rPr>
                      <w:rFonts w:ascii="Cambria Math" w:hAnsi="Cambria Math"/>
                    </w:rPr>
                    <m:t>7</m:t>
                  </m:r>
                </m:e>
              </m:d>
            </m:e>
          </m:eqArr>
        </m:oMath>
      </m:oMathPara>
    </w:p>
    <w:p w14:paraId="41B4E7EB" w14:textId="77777777" w:rsidR="00B23274" w:rsidRPr="000310AF" w:rsidRDefault="00B23274" w:rsidP="00B23274">
      <w:pPr>
        <w:rPr>
          <w:rFonts w:eastAsiaTheme="minorEastAsia"/>
          <w:iCs/>
          <w:sz w:val="20"/>
          <w:szCs w:val="20"/>
        </w:rPr>
      </w:pPr>
      <w:r w:rsidRPr="000310AF">
        <w:rPr>
          <w:rFonts w:eastAsiaTheme="minorEastAsia"/>
          <w:iCs/>
          <w:sz w:val="20"/>
          <w:szCs w:val="20"/>
        </w:rPr>
        <w:t xml:space="preserve">The inputs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Pr="000310AF">
        <w:rPr>
          <w:rFonts w:eastAsiaTheme="minorEastAsia"/>
          <w:iCs/>
          <w:sz w:val="20"/>
          <w:szCs w:val="20"/>
        </w:rPr>
        <w:t xml:space="preserve"> are updated every time when an EV is visited. A modified Pointer network is utilized to model as Eq. (</w:t>
      </w:r>
      <w:r>
        <w:rPr>
          <w:rFonts w:eastAsiaTheme="minorEastAsia"/>
          <w:iCs/>
          <w:sz w:val="20"/>
          <w:szCs w:val="20"/>
        </w:rPr>
        <w:t>7</w:t>
      </w:r>
      <w:r w:rsidRPr="000310AF">
        <w:rPr>
          <w:rFonts w:eastAsiaTheme="minorEastAsia"/>
          <w:iCs/>
          <w:sz w:val="20"/>
          <w:szCs w:val="20"/>
        </w:rPr>
        <w:t>). The basic structure is s Sequence-to-Sequence model, which maps one sequence to another. This model consists of two RNN networks, termed encoder network and decoder network. The encoder network encodes the input into a code vector that contains knowledge of the input. Then decoder network decodes the code vector to the desired sequence. However, we argue that the RNN encoder is not necessary because the order of EV locations in the input does not affect the outcome. For example, if we swap the order of two EVs, the input information should be the same as the original inputs. Therefore, the embedded layer is utilized to encode the inputs to a vector instead of an RNN. The method also helps reduce the computational complications without decreasing the efficiency.</w:t>
      </w:r>
    </w:p>
    <w:p w14:paraId="5431F551" w14:textId="77777777" w:rsidR="00B23274" w:rsidRDefault="00B23274" w:rsidP="00B23274">
      <w:pPr>
        <w:rPr>
          <w:rFonts w:eastAsiaTheme="minorEastAsia"/>
          <w:iCs/>
          <w:sz w:val="20"/>
          <w:szCs w:val="20"/>
        </w:rPr>
      </w:pPr>
    </w:p>
    <w:p w14:paraId="1B9D0131" w14:textId="77777777" w:rsidR="00B23274" w:rsidRDefault="00B23274" w:rsidP="00B23274">
      <w:pPr>
        <w:rPr>
          <w:rFonts w:eastAsiaTheme="minorEastAsia"/>
          <w:iCs/>
          <w:sz w:val="20"/>
          <w:szCs w:val="20"/>
        </w:rPr>
      </w:pPr>
      <w:r w:rsidRPr="000310AF">
        <w:rPr>
          <w:rFonts w:eastAsiaTheme="minorEastAsia"/>
          <w:iCs/>
          <w:sz w:val="20"/>
          <w:szCs w:val="20"/>
        </w:rPr>
        <w:t xml:space="preserve">Different from the encoder, an RNN is still required to model the decoder network because the previous steps </w:t>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t</m:t>
            </m:r>
          </m:sub>
        </m:sSub>
      </m:oMath>
      <w:r>
        <w:rPr>
          <w:rFonts w:eastAsiaTheme="minorEastAsia" w:hint="eastAsia"/>
        </w:rPr>
        <w:t xml:space="preserve"> </w:t>
      </w:r>
      <w:r w:rsidRPr="000310AF">
        <w:rPr>
          <w:rFonts w:eastAsiaTheme="minorEastAsia"/>
          <w:iCs/>
          <w:sz w:val="20"/>
          <w:szCs w:val="20"/>
        </w:rPr>
        <w:t>help to decide</w:t>
      </w:r>
      <w:r>
        <w:rPr>
          <w:rFonts w:eastAsiaTheme="minorEastAsia"/>
          <w:iCs/>
          <w:sz w:val="20"/>
          <w:szCs w:val="20"/>
        </w:rPr>
        <w:t xml:space="preserve"> </w:t>
      </w:r>
      <m:oMath>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+1</m:t>
        </m:r>
      </m:oMath>
      <w:r w:rsidRPr="000310AF">
        <w:rPr>
          <w:rFonts w:eastAsiaTheme="minorEastAsia"/>
          <w:iCs/>
          <w:sz w:val="20"/>
          <w:szCs w:val="20"/>
        </w:rPr>
        <w:t xml:space="preserve">. The RNN decoder hidden state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0310AF">
        <w:rPr>
          <w:rFonts w:eastAsiaTheme="minorEastAsia"/>
          <w:iCs/>
          <w:sz w:val="20"/>
          <w:szCs w:val="20"/>
        </w:rPr>
        <w:t xml:space="preserve"> stores the knowledge of previously selected visiting targets </w:t>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t</m:t>
            </m:r>
          </m:sub>
        </m:sSub>
      </m:oMath>
      <w:r w:rsidRPr="000310AF">
        <w:rPr>
          <w:rFonts w:eastAsiaTheme="minorEastAsia"/>
          <w:iCs/>
          <w:sz w:val="20"/>
          <w:szCs w:val="20"/>
        </w:rPr>
        <w:t xml:space="preserve">. Then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0310AF">
        <w:rPr>
          <w:rFonts w:eastAsiaTheme="minorEastAsia"/>
          <w:iCs/>
          <w:sz w:val="20"/>
          <w:szCs w:val="20"/>
        </w:rPr>
        <w:t xml:space="preserve"> coping with the encoding of the input </w:t>
      </w:r>
      <m:oMath>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n</m:t>
            </m:r>
          </m:sub>
          <m:sup>
            <m:r>
              <w:rPr>
                <w:rFonts w:ascii="Cambria Math" w:hAnsi="Cambria Math"/>
              </w:rPr>
              <m:t>t</m:t>
            </m:r>
          </m:sup>
        </m:sSubSup>
      </m:oMath>
      <w:r w:rsidRPr="000310AF">
        <w:rPr>
          <w:rFonts w:eastAsiaTheme="minorEastAsia"/>
          <w:iCs/>
          <w:sz w:val="20"/>
          <w:szCs w:val="20"/>
        </w:rPr>
        <w:t xml:space="preserve"> are utilized together to calculate the conditional probability </w:t>
      </w:r>
      <m:oMath>
        <m:r>
          <w:rPr>
            <w:rFonts w:ascii="Cambria Math" w:hAnsi="Cambria Math" w:hint="eastAsia"/>
          </w:rPr>
          <m:t>P</m:t>
        </m:r>
        <m:d>
          <m:dPr>
            <m:ctrlPr>
              <w:rPr>
                <w:rFonts w:ascii="Cambria Math" w:hAnsi="Cambria Math"/>
                <w:i/>
              </w:rPr>
            </m:ctrlPr>
          </m:dPr>
          <m:e>
            <m:r>
              <w:rPr>
                <w:rFonts w:ascii="Cambria Math" w:hAnsi="Cambria Math"/>
              </w:rPr>
              <m:t>Y</m:t>
            </m:r>
          </m:e>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t+1</m:t>
                    </m:r>
                  </m:sub>
                </m:sSub>
              </m:e>
              <m:e>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hint="eastAsia"/>
                      </w:rPr>
                      <m:t>X</m:t>
                    </m:r>
                  </m:e>
                  <m:sub>
                    <m:r>
                      <w:rPr>
                        <w:rFonts w:ascii="Cambria Math" w:hAnsi="Cambria Math"/>
                      </w:rPr>
                      <m:t>t</m:t>
                    </m:r>
                  </m:sub>
                </m:sSub>
              </m:e>
            </m:d>
          </m:e>
        </m:nary>
      </m:oMath>
      <w:r w:rsidRPr="000310AF">
        <w:rPr>
          <w:rFonts w:eastAsiaTheme="minorEastAsia"/>
          <w:iCs/>
          <w:sz w:val="20"/>
          <w:szCs w:val="20"/>
        </w:rPr>
        <w:t>. The index of the next visiting target can be calculated by the attention mechanism. The attention mechanism is a structure for addressing the inputs, which extracts the relevant information from the inputs. The most relevant one can be selected as the next visiting target. The calculation is as follows:</w:t>
      </w:r>
    </w:p>
    <w:p w14:paraId="71436354" w14:textId="77777777" w:rsidR="00B23274" w:rsidRPr="000310AF" w:rsidRDefault="00593316" w:rsidP="00B23274">
      <w:pPr>
        <w:rPr>
          <w:rFonts w:eastAsiaTheme="minorEastAsia"/>
          <w:iCs/>
          <w:sz w:val="20"/>
          <w:szCs w:val="20"/>
        </w:rPr>
      </w:pPr>
      <m:oMathPara>
        <m:oMath>
          <m:eqArr>
            <m:eqArrPr>
              <m:maxDist m:val="1"/>
              <m:ctrlPr>
                <w:rPr>
                  <w:rFonts w:ascii="Cambria Math" w:eastAsiaTheme="minorEastAsia" w:hAnsi="Cambria Math"/>
                  <w:i/>
                  <w:iCs/>
                  <w:sz w:val="20"/>
                  <w:szCs w:val="20"/>
                </w:rPr>
              </m:ctrlPr>
            </m:eqArrPr>
            <m:e>
              <m:m>
                <m:mPr>
                  <m:mcs>
                    <m:mc>
                      <m:mcPr>
                        <m:count m:val="1"/>
                        <m:mcJc m:val="center"/>
                      </m:mcPr>
                    </m:mc>
                  </m:mcs>
                  <m:ctrlPr>
                    <w:rPr>
                      <w:rFonts w:ascii="Cambria Math" w:eastAsiaTheme="minorEastAsia" w:hAnsi="Cambria Math"/>
                      <w:i/>
                      <w:iCs/>
                      <w:sz w:val="20"/>
                      <w:szCs w:val="20"/>
                    </w:rPr>
                  </m:ctrlPr>
                </m:mPr>
                <m:mr>
                  <m:e>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t</m:t>
                        </m:r>
                      </m:sup>
                    </m:sSub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hint="eastAsia"/>
                          </w:rPr>
                          <m:t>T</m:t>
                        </m:r>
                      </m:sup>
                    </m:sSup>
                    <m:r>
                      <m:rPr>
                        <m:nor/>
                      </m:rPr>
                      <w:rPr>
                        <w:rFonts w:ascii="Cambria Math" w:hAnsi="Cambria Math"/>
                      </w:rPr>
                      <m:t>tanh(</m:t>
                    </m:r>
                    <m:sSub>
                      <m:sSubPr>
                        <m:ctrlPr>
                          <w:rPr>
                            <w:rFonts w:ascii="Cambria Math" w:hAnsi="Cambria Math"/>
                            <w:i/>
                          </w:rPr>
                        </m:ctrlPr>
                      </m:sSubPr>
                      <m:e>
                        <m:r>
                          <w:rPr>
                            <w:rFonts w:ascii="Cambria Math" w:hAnsi="Cambria Math"/>
                          </w:rPr>
                          <m:t>W</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t</m:t>
                        </m:r>
                      </m:sup>
                    </m:sSubSup>
                    <m:r>
                      <m:rPr>
                        <m:nor/>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d</m:t>
                        </m:r>
                      </m:e>
                      <m:sub>
                        <m:r>
                          <w:rPr>
                            <w:rFonts w:ascii="Cambria Math" w:hAnsi="Cambria Math"/>
                          </w:rPr>
                          <m:t>t</m:t>
                        </m:r>
                      </m:sub>
                    </m:sSub>
                    <m:r>
                      <m:rPr>
                        <m:nor/>
                      </m:rPr>
                      <w:rPr>
                        <w:rFonts w:ascii="Cambria Math" w:hAnsi="Cambria Math"/>
                      </w:rPr>
                      <m:t>),j∈(1,⋯,n)</m:t>
                    </m:r>
                  </m:e>
                </m:mr>
                <m:m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t+1</m:t>
                            </m:r>
                          </m:sub>
                        </m:sSub>
                      </m:e>
                      <m:e>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d>
                    <m:r>
                      <w:rPr>
                        <w:rFonts w:ascii="Cambria Math" w:hAnsi="Cambria Math"/>
                      </w:rPr>
                      <m:t>=</m:t>
                    </m:r>
                    <m:r>
                      <m:rPr>
                        <m:nor/>
                      </m:rPr>
                      <w:rPr>
                        <w:rFonts w:ascii="Cambria Math" w:hAnsi="Cambria Math"/>
                      </w:rPr>
                      <m:t>softmax</m:t>
                    </m:r>
                    <m:d>
                      <m:dPr>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t</m:t>
                            </m:r>
                          </m:sup>
                        </m:sSup>
                      </m:e>
                    </m:d>
                    <m:r>
                      <w:rPr>
                        <w:rFonts w:ascii="Cambria Math" w:hAnsi="Cambria Math"/>
                      </w:rPr>
                      <m:t>.</m:t>
                    </m:r>
                  </m:e>
                </m:mr>
              </m:m>
              <m:r>
                <w:rPr>
                  <w:rFonts w:ascii="Cambria Math" w:eastAsiaTheme="minorEastAsia" w:hAnsi="Cambria Math"/>
                  <w:sz w:val="20"/>
                  <w:szCs w:val="20"/>
                </w:rPr>
                <m:t>#</m:t>
              </m:r>
              <m:d>
                <m:dPr>
                  <m:ctrlPr>
                    <w:rPr>
                      <w:rFonts w:ascii="Cambria Math" w:eastAsiaTheme="minorEastAsia" w:hAnsi="Cambria Math"/>
                      <w:i/>
                      <w:iCs/>
                      <w:sz w:val="20"/>
                      <w:szCs w:val="20"/>
                    </w:rPr>
                  </m:ctrlPr>
                </m:dPr>
                <m:e>
                  <m:r>
                    <w:rPr>
                      <w:rFonts w:ascii="Cambria Math" w:eastAsiaTheme="minorEastAsia" w:hAnsi="Cambria Math"/>
                      <w:sz w:val="20"/>
                      <w:szCs w:val="20"/>
                    </w:rPr>
                    <m:t>8</m:t>
                  </m:r>
                </m:e>
              </m:d>
            </m:e>
          </m:eqArr>
        </m:oMath>
      </m:oMathPara>
    </w:p>
    <w:p w14:paraId="41468600" w14:textId="77777777" w:rsidR="00B23274" w:rsidRPr="000310AF" w:rsidRDefault="00B23274" w:rsidP="00B23274">
      <w:pPr>
        <w:rPr>
          <w:rFonts w:eastAsiaTheme="minorEastAsia"/>
          <w:iCs/>
          <w:sz w:val="20"/>
          <w:szCs w:val="20"/>
        </w:rPr>
      </w:pPr>
      <w:r w:rsidRPr="000310AF">
        <w:rPr>
          <w:rFonts w:eastAsiaTheme="minorEastAsia"/>
          <w:iCs/>
          <w:sz w:val="20"/>
          <w:szCs w:val="20"/>
        </w:rPr>
        <w:lastRenderedPageBreak/>
        <w:t xml:space="preserve">where </w:t>
      </w:r>
      <w:r w:rsidRPr="000310AF">
        <w:rPr>
          <w:rFonts w:eastAsiaTheme="minorEastAsia"/>
          <w:i/>
          <w:sz w:val="20"/>
          <w:szCs w:val="20"/>
        </w:rPr>
        <w:t>v</w:t>
      </w:r>
      <w:r w:rsidRPr="000310AF">
        <w:rPr>
          <w:rFonts w:eastAsiaTheme="minorEastAsia"/>
          <w:iCs/>
          <w:sz w:val="20"/>
          <w:szCs w:val="20"/>
        </w:rPr>
        <w:t xml:space="preserve">,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rsidRPr="000310AF">
        <w:rPr>
          <w:rFonts w:eastAsiaTheme="minorEastAsia"/>
          <w:iCs/>
          <w:sz w:val="20"/>
          <w:szCs w:val="20"/>
        </w:rPr>
        <w:t xml:space="preserve">, and </w:t>
      </w:r>
      <m:oMath>
        <m:sSub>
          <m:sSubPr>
            <m:ctrlPr>
              <w:rPr>
                <w:rFonts w:ascii="Cambria Math" w:hAnsi="Cambria Math"/>
                <w:i/>
              </w:rPr>
            </m:ctrlPr>
          </m:sSubPr>
          <m:e>
            <m:r>
              <w:rPr>
                <w:rFonts w:ascii="Cambria Math" w:hAnsi="Cambria Math"/>
              </w:rPr>
              <m:t>W</m:t>
            </m:r>
          </m:e>
          <m:sub>
            <m:r>
              <w:rPr>
                <w:rFonts w:ascii="Cambria Math" w:hAnsi="Cambria Math"/>
              </w:rPr>
              <m:t>2</m:t>
            </m:r>
          </m:sub>
        </m:sSub>
      </m:oMath>
      <w:r w:rsidRPr="000310AF">
        <w:rPr>
          <w:rFonts w:eastAsiaTheme="minorEastAsia"/>
          <w:iCs/>
          <w:sz w:val="20"/>
          <w:szCs w:val="20"/>
        </w:rPr>
        <w:t xml:space="preserve"> are trainable parameters. For each EV and depot, its </w:t>
      </w:r>
      <m:oMath>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t</m:t>
            </m:r>
          </m:sup>
        </m:sSubSup>
      </m:oMath>
      <w:r w:rsidRPr="000310AF">
        <w:rPr>
          <w:rFonts w:eastAsiaTheme="minorEastAsia"/>
          <w:iCs/>
          <w:sz w:val="20"/>
          <w:szCs w:val="20"/>
        </w:rPr>
        <w:t xml:space="preserve"> is computed according to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0310AF">
        <w:rPr>
          <w:rFonts w:eastAsiaTheme="minorEastAsia"/>
          <w:iCs/>
          <w:sz w:val="20"/>
          <w:szCs w:val="20"/>
        </w:rPr>
        <w:t xml:space="preserve"> and the encoder hidden state </w:t>
      </w:r>
      <m:oMath>
        <m:sSub>
          <m:sSubPr>
            <m:ctrlPr>
              <w:rPr>
                <w:rFonts w:ascii="Cambria Math" w:hAnsi="Cambria Math"/>
                <w:i/>
              </w:rPr>
            </m:ctrlPr>
          </m:sSubPr>
          <m:e>
            <m:r>
              <w:rPr>
                <w:rFonts w:ascii="Cambria Math" w:hAnsi="Cambria Math"/>
              </w:rPr>
              <m:t>e</m:t>
            </m:r>
          </m:e>
          <m:sub>
            <m:r>
              <w:rPr>
                <w:rFonts w:ascii="Cambria Math" w:hAnsi="Cambria Math"/>
              </w:rPr>
              <m:t>j</m:t>
            </m:r>
          </m:sub>
        </m:sSub>
      </m:oMath>
      <w:r w:rsidRPr="000310AF">
        <w:rPr>
          <w:rFonts w:eastAsiaTheme="minorEastAsia"/>
          <w:iCs/>
          <w:sz w:val="20"/>
          <w:szCs w:val="20"/>
        </w:rPr>
        <w:t>. In this paper, the greedy decoder is utilized to select the visiting target with the largest probability. However, the next visiting target is assigned according to the sampling from probability distribution during the training process. The proposed model is shown in Fig.</w:t>
      </w:r>
      <w:r>
        <w:rPr>
          <w:rFonts w:eastAsiaTheme="minorEastAsia"/>
          <w:iCs/>
          <w:sz w:val="20"/>
          <w:szCs w:val="20"/>
        </w:rPr>
        <w:t>1</w:t>
      </w:r>
      <w:r w:rsidRPr="000310AF">
        <w:rPr>
          <w:rFonts w:eastAsiaTheme="minorEastAsia"/>
          <w:iCs/>
          <w:sz w:val="20"/>
          <w:szCs w:val="20"/>
        </w:rPr>
        <w:t>.</w:t>
      </w:r>
    </w:p>
    <w:p w14:paraId="498F8AD6" w14:textId="77777777" w:rsidR="00B23274" w:rsidRDefault="00B23274" w:rsidP="00B23274">
      <w:pPr>
        <w:jc w:val="center"/>
        <w:rPr>
          <w:rFonts w:eastAsiaTheme="minorEastAsia"/>
          <w:iCs/>
          <w:sz w:val="20"/>
          <w:szCs w:val="20"/>
        </w:rPr>
      </w:pPr>
      <w:r>
        <w:rPr>
          <w:rFonts w:eastAsiaTheme="minorEastAsia" w:hint="eastAsia"/>
          <w:iCs/>
          <w:noProof/>
          <w:sz w:val="20"/>
          <w:szCs w:val="20"/>
        </w:rPr>
        <w:drawing>
          <wp:inline distT="0" distB="0" distL="0" distR="0" wp14:anchorId="61E81831" wp14:editId="1FF4F375">
            <wp:extent cx="2400300" cy="1714500"/>
            <wp:effectExtent l="0" t="0" r="0" b="0"/>
            <wp:docPr id="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work_Model-eps-converted-to.jpg"/>
                    <pic:cNvPicPr/>
                  </pic:nvPicPr>
                  <pic:blipFill>
                    <a:blip r:embed="rId19">
                      <a:extLst>
                        <a:ext uri="{28A0092B-C50C-407E-A947-70E740481C1C}">
                          <a14:useLocalDpi xmlns:a14="http://schemas.microsoft.com/office/drawing/2010/main" val="0"/>
                        </a:ext>
                      </a:extLst>
                    </a:blip>
                    <a:stretch>
                      <a:fillRect/>
                    </a:stretch>
                  </pic:blipFill>
                  <pic:spPr>
                    <a:xfrm>
                      <a:off x="0" y="0"/>
                      <a:ext cx="2400300" cy="1714500"/>
                    </a:xfrm>
                    <a:prstGeom prst="rect">
                      <a:avLst/>
                    </a:prstGeom>
                  </pic:spPr>
                </pic:pic>
              </a:graphicData>
            </a:graphic>
          </wp:inline>
        </w:drawing>
      </w:r>
    </w:p>
    <w:p w14:paraId="22CE0F9B" w14:textId="77777777" w:rsidR="00B23274" w:rsidRPr="001A19F5" w:rsidRDefault="00B23274" w:rsidP="00B23274">
      <w:pPr>
        <w:pStyle w:val="FootnoteText"/>
        <w:jc w:val="center"/>
        <w:rPr>
          <w:rFonts w:eastAsiaTheme="minorEastAsia"/>
          <w:iCs/>
        </w:rPr>
      </w:pPr>
      <w:r w:rsidRPr="00800123">
        <w:rPr>
          <w:noProof/>
          <w:color w:val="000000" w:themeColor="text1"/>
          <w:lang w:eastAsia="pt-PT"/>
        </w:rPr>
        <w:t xml:space="preserve">Figure </w:t>
      </w:r>
      <w:r>
        <w:rPr>
          <w:noProof/>
          <w:color w:val="000000" w:themeColor="text1"/>
          <w:lang w:eastAsia="pt-PT"/>
        </w:rPr>
        <w:t>1</w:t>
      </w:r>
      <w:r w:rsidRPr="00800123">
        <w:rPr>
          <w:noProof/>
          <w:color w:val="000000" w:themeColor="text1"/>
          <w:lang w:eastAsia="pt-PT"/>
        </w:rPr>
        <w:t xml:space="preserve">. </w:t>
      </w:r>
      <w:r w:rsidRPr="001A19F5">
        <w:rPr>
          <w:noProof/>
          <w:color w:val="000000" w:themeColor="text1"/>
          <w:lang w:eastAsia="pt-PT"/>
        </w:rPr>
        <w:t>Neural network model. The embedding layer maps the inputs to a high-dimensional vector space. The, the RNN hidden state and the embedded input produce a probability distribution over the next input using attention mechanism.</w:t>
      </w:r>
    </w:p>
    <w:p w14:paraId="56397B4F" w14:textId="77777777" w:rsidR="00B23274" w:rsidRPr="000310AF" w:rsidRDefault="00B23274" w:rsidP="00B23274">
      <w:pPr>
        <w:rPr>
          <w:rFonts w:eastAsiaTheme="minorEastAsia"/>
          <w:iCs/>
          <w:sz w:val="20"/>
          <w:szCs w:val="20"/>
        </w:rPr>
      </w:pPr>
      <w:r w:rsidRPr="000310AF">
        <w:rPr>
          <w:rFonts w:eastAsiaTheme="minorEastAsia"/>
          <w:iCs/>
          <w:sz w:val="20"/>
          <w:szCs w:val="20"/>
        </w:rPr>
        <w:t xml:space="preserve">In addition to the charging sequence, our model ought to decide the actual amount of charging, which lies between minimum amount and battery capacity minus SOC of EV. Assume that the next serving target is EV </w:t>
      </w:r>
      <w:r w:rsidRPr="000310AF">
        <w:rPr>
          <w:rFonts w:eastAsiaTheme="minorEastAsia"/>
          <w:i/>
          <w:sz w:val="20"/>
          <w:szCs w:val="20"/>
        </w:rPr>
        <w:t>i</w:t>
      </w:r>
      <w:r w:rsidRPr="000310AF">
        <w:rPr>
          <w:rFonts w:eastAsiaTheme="minorEastAsia"/>
          <w:iCs/>
          <w:sz w:val="20"/>
          <w:szCs w:val="20"/>
        </w:rPr>
        <w:t xml:space="preserve">. By solving the following optimization problem, the actual amount of charging that EV </w:t>
      </w:r>
      <w:r w:rsidRPr="000310AF">
        <w:rPr>
          <w:rFonts w:eastAsiaTheme="minorEastAsia"/>
          <w:i/>
          <w:sz w:val="20"/>
          <w:szCs w:val="20"/>
        </w:rPr>
        <w:t>i</w:t>
      </w:r>
      <w:r w:rsidRPr="000310AF">
        <w:rPr>
          <w:rFonts w:eastAsiaTheme="minorEastAsia"/>
          <w:iCs/>
          <w:sz w:val="20"/>
          <w:szCs w:val="20"/>
        </w:rPr>
        <w:t xml:space="preserve"> will receive can be determined:</w:t>
      </w:r>
    </w:p>
    <w:p w14:paraId="763C62E8" w14:textId="77777777" w:rsidR="00B23274" w:rsidRPr="000310AF" w:rsidRDefault="00593316" w:rsidP="00B23274">
      <w:pPr>
        <w:rPr>
          <w:rFonts w:eastAsiaTheme="minorEastAsia"/>
        </w:rPr>
      </w:pPr>
      <m:oMathPara>
        <m:oMath>
          <m:eqArr>
            <m:eqArrPr>
              <m:maxDist m:val="1"/>
              <m:ctrlPr>
                <w:rPr>
                  <w:rFonts w:ascii="Cambria Math" w:hAnsi="Cambria Math"/>
                  <w:i/>
                </w:rPr>
              </m:ctrlPr>
            </m:eqArrPr>
            <m:e>
              <m:m>
                <m:mPr>
                  <m:mcs>
                    <m:mc>
                      <m:mcPr>
                        <m:count m:val="2"/>
                        <m:mcJc m:val="center"/>
                      </m:mcPr>
                    </m:mc>
                  </m:mcs>
                  <m:ctrlPr>
                    <w:rPr>
                      <w:rFonts w:ascii="Cambria Math" w:hAnsi="Cambria Math"/>
                      <w:i/>
                    </w:rPr>
                  </m:ctrlPr>
                </m:mPr>
                <m:mr>
                  <m:e>
                    <m:r>
                      <m:rPr>
                        <m:nor/>
                      </m:rPr>
                      <w:rPr>
                        <w:rFonts w:ascii="Cambria Math" w:hAnsi="Cambria Math"/>
                      </w:rPr>
                      <m:t>max</m:t>
                    </m:r>
                  </m:e>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m:rPr>
                            <m:nor/>
                          </m:rPr>
                          <w:rPr>
                            <w:rFonts w:ascii="Cambria Math" w:hAnsi="Cambria Math"/>
                          </w:rPr>
                          <m:t>log</m:t>
                        </m:r>
                      </m:e>
                      <m:sub>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hint="eastAsia"/>
                              </w:rPr>
                              <m:t>full</m:t>
                            </m:r>
                          </m:sup>
                        </m:sSubSup>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r>
                              <w:rPr>
                                <w:rFonts w:ascii="Cambria Math" w:hAnsi="Cambria Math" w:hint="eastAsia"/>
                              </w:rPr>
                              <m: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hint="eastAsia"/>
                                  </w:rPr>
                                  <m:t>rec</m:t>
                                </m:r>
                              </m:sup>
                            </m:sSubSup>
                          </m:num>
                          <m:den>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den>
                        </m:f>
                      </m:e>
                    </m:d>
                    <m:r>
                      <w:rPr>
                        <w:rFonts w:ascii="Cambria Math" w:eastAsia="Microsoft YaHei" w:hAnsi="Cambria Math" w:cs="Microsoft YaHei" w:hint="eastAsia"/>
                      </w:rPr>
                      <m:t>-</m:t>
                    </m:r>
                    <m:sSub>
                      <m:sSubPr>
                        <m:ctrlPr>
                          <w:rPr>
                            <w:rFonts w:ascii="Cambria Math" w:hAnsi="Cambria Math"/>
                            <w:i/>
                          </w:rPr>
                        </m:ctrlPr>
                      </m:sSubPr>
                      <m:e>
                        <m:r>
                          <w:rPr>
                            <w:rFonts w:ascii="Cambria Math" w:hAnsi="Cambria Math"/>
                          </w:rPr>
                          <m:t>w</m:t>
                        </m:r>
                      </m:e>
                      <m:sub>
                        <m:r>
                          <w:rPr>
                            <w:rFonts w:ascii="Cambria Math" w:hAnsi="Cambria Math"/>
                          </w:rPr>
                          <m:t>2</m:t>
                        </m:r>
                      </m:sub>
                    </m:sSub>
                    <m:f>
                      <m:fPr>
                        <m:ctrlPr>
                          <w:rPr>
                            <w:rFonts w:ascii="Cambria Math" w:hAnsi="Cambria Math"/>
                            <w:i/>
                          </w:rPr>
                        </m:ctrlPr>
                      </m:fPr>
                      <m:num>
                        <m:r>
                          <w:rPr>
                            <w:rFonts w:ascii="Cambria Math" w:hAnsi="Cambria Math" w:hint="eastAsia"/>
                          </w:rPr>
                          <m:t>l</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hint="eastAsia"/>
                              </w:rPr>
                              <m:t>rec</m:t>
                            </m:r>
                          </m:sup>
                        </m:sSubSup>
                      </m:num>
                      <m:den>
                        <m:r>
                          <w:rPr>
                            <w:rFonts w:ascii="Cambria Math" w:hAnsi="Cambria Math"/>
                          </w:rPr>
                          <m:t>ε</m:t>
                        </m:r>
                      </m:den>
                    </m:f>
                    <m:r>
                      <w:rPr>
                        <w:rFonts w:ascii="Cambria Math" w:hAnsi="Cambria Math"/>
                      </w:rPr>
                      <m:t>,</m:t>
                    </m:r>
                  </m:e>
                </m:mr>
                <m:mr>
                  <m:e>
                    <m:r>
                      <m:rPr>
                        <m:nor/>
                      </m:rPr>
                      <w:rPr>
                        <w:rFonts w:ascii="Cambria Math" w:hAnsi="Cambria Math"/>
                      </w:rPr>
                      <m:t>s.t.</m:t>
                    </m:r>
                  </m:e>
                  <m:e>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thre</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rec</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ful</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ini</m:t>
                        </m:r>
                      </m:sup>
                    </m:sSubSup>
                    <m:r>
                      <w:rPr>
                        <w:rFonts w:ascii="Cambria Math" w:hAnsi="Cambria Math"/>
                      </w:rPr>
                      <m:t>.</m:t>
                    </m:r>
                  </m:e>
                </m:mr>
              </m:m>
              <m:r>
                <w:rPr>
                  <w:rFonts w:ascii="Cambria Math" w:hAnsi="Cambria Math"/>
                </w:rPr>
                <m:t>#</m:t>
              </m:r>
              <m:d>
                <m:dPr>
                  <m:ctrlPr>
                    <w:rPr>
                      <w:rFonts w:ascii="Cambria Math" w:hAnsi="Cambria Math"/>
                      <w:i/>
                    </w:rPr>
                  </m:ctrlPr>
                </m:dPr>
                <m:e>
                  <m:r>
                    <w:rPr>
                      <w:rFonts w:ascii="Cambria Math" w:hAnsi="Cambria Math"/>
                    </w:rPr>
                    <m:t>9</m:t>
                  </m:r>
                </m:e>
              </m:d>
            </m:e>
          </m:eqArr>
        </m:oMath>
      </m:oMathPara>
    </w:p>
    <w:p w14:paraId="05AB5CFD" w14:textId="77777777" w:rsidR="00B23274" w:rsidRPr="000310AF" w:rsidRDefault="00B23274" w:rsidP="00B23274">
      <w:pPr>
        <w:rPr>
          <w:rFonts w:eastAsiaTheme="minorEastAsia"/>
          <w:iCs/>
          <w:sz w:val="20"/>
          <w:szCs w:val="20"/>
        </w:rPr>
      </w:pPr>
      <w:r w:rsidRPr="000310AF">
        <w:rPr>
          <w:rFonts w:eastAsiaTheme="minorEastAsia"/>
          <w:iCs/>
          <w:sz w:val="20"/>
          <w:szCs w:val="20"/>
        </w:rPr>
        <w:t xml:space="preserve">where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rsidRPr="000310AF">
        <w:rPr>
          <w:rFonts w:eastAsiaTheme="minorEastAsia"/>
          <w:iCs/>
          <w:sz w:val="20"/>
          <w:szCs w:val="20"/>
        </w:rPr>
        <w:t xml:space="preserve"> and </w:t>
      </w:r>
      <m:oMath>
        <m:sSub>
          <m:sSubPr>
            <m:ctrlPr>
              <w:rPr>
                <w:rFonts w:ascii="Cambria Math" w:hAnsi="Cambria Math"/>
                <w:i/>
              </w:rPr>
            </m:ctrlPr>
          </m:sSubPr>
          <m:e>
            <m:r>
              <w:rPr>
                <w:rFonts w:ascii="Cambria Math" w:hAnsi="Cambria Math"/>
              </w:rPr>
              <m:t>w</m:t>
            </m:r>
          </m:e>
          <m:sub>
            <m:r>
              <w:rPr>
                <w:rFonts w:ascii="Cambria Math" w:hAnsi="Cambria Math"/>
              </w:rPr>
              <m:t>2</m:t>
            </m:r>
          </m:sub>
        </m:sSub>
      </m:oMath>
      <w:r w:rsidRPr="000310AF">
        <w:rPr>
          <w:rFonts w:eastAsiaTheme="minorEastAsia"/>
          <w:iCs/>
          <w:sz w:val="20"/>
          <w:szCs w:val="20"/>
        </w:rPr>
        <w:t xml:space="preserve"> refer to the weights of the charging benefit and the waiting time, respectively. </w:t>
      </w:r>
      <w:r w:rsidRPr="001A19F5">
        <w:rPr>
          <w:rFonts w:eastAsiaTheme="minorEastAsia"/>
          <w:i/>
          <w:sz w:val="20"/>
          <w:szCs w:val="20"/>
        </w:rPr>
        <w:t xml:space="preserve">l </w:t>
      </w:r>
      <w:r w:rsidRPr="000310AF">
        <w:rPr>
          <w:rFonts w:eastAsiaTheme="minorEastAsia"/>
          <w:iCs/>
          <w:sz w:val="20"/>
          <w:szCs w:val="20"/>
        </w:rPr>
        <w:t xml:space="preserve">represents the number of remaining EVs. </w:t>
      </w:r>
      <m:oMath>
        <m:sSub>
          <m:sSubPr>
            <m:ctrlPr>
              <w:rPr>
                <w:rFonts w:ascii="Cambria Math" w:hAnsi="Cambria Math"/>
                <w:i/>
              </w:rPr>
            </m:ctrlPr>
          </m:sSubPr>
          <m:e>
            <m:r>
              <m:rPr>
                <m:nor/>
              </m:rPr>
              <w:rPr>
                <w:rFonts w:ascii="Cambria Math" w:hAnsi="Cambria Math"/>
              </w:rPr>
              <m:t>log</m:t>
            </m:r>
          </m:e>
          <m:sub>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hint="eastAsia"/>
                  </w:rPr>
                  <m:t>full</m:t>
                </m:r>
              </m:sup>
            </m:sSubSup>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r>
                  <w:rPr>
                    <w:rFonts w:ascii="Cambria Math" w:hAnsi="Cambria Math" w:hint="eastAsia"/>
                  </w:rPr>
                  <m:t>+</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hint="eastAsia"/>
                      </w:rPr>
                      <m:t>rec</m:t>
                    </m:r>
                  </m:sup>
                </m:sSubSup>
              </m:num>
              <m:den>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ini</m:t>
                    </m:r>
                  </m:sup>
                </m:sSubSup>
              </m:den>
            </m:f>
          </m:e>
        </m:d>
      </m:oMath>
      <w:r w:rsidRPr="000310AF">
        <w:rPr>
          <w:rFonts w:eastAsiaTheme="minorEastAsia"/>
          <w:iCs/>
          <w:sz w:val="20"/>
          <w:szCs w:val="20"/>
        </w:rPr>
        <w:t xml:space="preserve"> denotes the charging benefit of EV </w:t>
      </w:r>
      <w:r w:rsidRPr="001A19F5">
        <w:rPr>
          <w:rFonts w:eastAsiaTheme="minorEastAsia"/>
          <w:i/>
          <w:sz w:val="20"/>
          <w:szCs w:val="20"/>
        </w:rPr>
        <w:t>i</w:t>
      </w:r>
      <w:r w:rsidRPr="000310AF">
        <w:rPr>
          <w:rFonts w:eastAsiaTheme="minorEastAsia"/>
          <w:iCs/>
          <w:sz w:val="20"/>
          <w:szCs w:val="20"/>
        </w:rPr>
        <w:t xml:space="preserve"> related to its receiving electricity, battery capacity, and SOC, and </w:t>
      </w:r>
      <m:oMath>
        <m:f>
          <m:fPr>
            <m:ctrlPr>
              <w:rPr>
                <w:rFonts w:ascii="Cambria Math" w:hAnsi="Cambria Math"/>
                <w:i/>
              </w:rPr>
            </m:ctrlPr>
          </m:fPr>
          <m:num>
            <m:r>
              <w:rPr>
                <w:rFonts w:ascii="Cambria Math" w:hAnsi="Cambria Math" w:hint="eastAsia"/>
              </w:rPr>
              <m:t>l</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hint="eastAsia"/>
                  </w:rPr>
                  <m:t>rec</m:t>
                </m:r>
              </m:sup>
            </m:sSubSup>
          </m:num>
          <m:den>
            <m:r>
              <w:rPr>
                <w:rFonts w:ascii="Cambria Math" w:hAnsi="Cambria Math"/>
              </w:rPr>
              <m:t>ε</m:t>
            </m:r>
          </m:den>
        </m:f>
      </m:oMath>
      <w:r w:rsidRPr="000310AF">
        <w:rPr>
          <w:rFonts w:eastAsiaTheme="minorEastAsia"/>
          <w:iCs/>
          <w:sz w:val="20"/>
          <w:szCs w:val="20"/>
        </w:rPr>
        <w:t xml:space="preserve"> represents the overall waiting time of the remaining EVs. This is a function that increases first and then decreases. The stagnation point is </w: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ini</m:t>
                </m:r>
              </m:sup>
            </m:sSubSup>
            <m:r>
              <w:rPr>
                <w:rFonts w:ascii="Cambria Math" w:hAnsi="Cambria Math"/>
              </w:rPr>
              <m:t>ε</m:t>
            </m:r>
          </m:num>
          <m:den>
            <m:sSub>
              <m:sSubPr>
                <m:ctrlPr>
                  <w:rPr>
                    <w:rFonts w:ascii="Cambria Math" w:hAnsi="Cambria Math"/>
                    <w:i/>
                  </w:rPr>
                </m:ctrlPr>
              </m:sSubPr>
              <m:e>
                <m:r>
                  <w:rPr>
                    <w:rFonts w:ascii="Cambria Math" w:hAnsi="Cambria Math"/>
                  </w:rPr>
                  <m:t>w</m:t>
                </m:r>
              </m:e>
              <m:sub>
                <m:r>
                  <w:rPr>
                    <w:rFonts w:ascii="Cambria Math" w:hAnsi="Cambria Math"/>
                  </w:rPr>
                  <m:t>2</m:t>
                </m:r>
              </m:sub>
            </m:sSub>
            <m:r>
              <m:rPr>
                <m:sty m:val="p"/>
              </m:rPr>
              <w:rPr>
                <w:rFonts w:ascii="Cambria Math" w:hAnsi="Cambria Math"/>
              </w:rPr>
              <m:t>ln⁡</m:t>
            </m:r>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hint="eastAsia"/>
                  </w:rPr>
                  <m:t>full</m:t>
                </m:r>
              </m:sup>
            </m:sSubSup>
            <m:r>
              <w:rPr>
                <w:rFonts w:ascii="Cambria Math" w:hAnsi="Cambria Math"/>
              </w:rPr>
              <m:t>)l</m:t>
            </m:r>
          </m:den>
        </m:f>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ini</m:t>
            </m:r>
          </m:sup>
        </m:sSubSup>
      </m:oMath>
      <w:r w:rsidRPr="000310AF">
        <w:rPr>
          <w:rFonts w:eastAsiaTheme="minorEastAsia"/>
          <w:iCs/>
          <w:sz w:val="20"/>
          <w:szCs w:val="20"/>
        </w:rPr>
        <w:t xml:space="preserve">. According to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0310AF">
        <w:rPr>
          <w:rFonts w:eastAsiaTheme="minorEastAsia"/>
          <w:iCs/>
          <w:sz w:val="20"/>
          <w:szCs w:val="20"/>
        </w:rPr>
        <w:t>, the solution can be obtained as follows:</w:t>
      </w:r>
    </w:p>
    <w:p w14:paraId="1A1B0F62" w14:textId="77777777" w:rsidR="00B23274" w:rsidRPr="001A19F5" w:rsidRDefault="00593316" w:rsidP="00B23274">
      <w:pPr>
        <w:rPr>
          <w:rFonts w:eastAsiaTheme="minorEastAsia"/>
        </w:rP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hint="eastAsia"/>
                    </w:rPr>
                    <m:t>rec</m:t>
                  </m:r>
                </m:sup>
              </m:sSubSup>
              <m:r>
                <w:rPr>
                  <w:rFonts w:ascii="Cambria Math" w:hAnsi="Cambria Math" w:hint="eastAsia"/>
                </w:rPr>
                <m:t>=</m:t>
              </m:r>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ini</m:t>
                        </m:r>
                      </m:sup>
                    </m:sSubSup>
                    <m:r>
                      <w:rPr>
                        <w:rFonts w:ascii="Cambria Math" w:hAnsi="Cambria Math"/>
                      </w:rPr>
                      <m:t>,</m:t>
                    </m:r>
                  </m:e>
                  <m:e>
                    <m:r>
                      <m:rPr>
                        <m:nor/>
                      </m:rPr>
                      <w:rPr>
                        <w:rFonts w:ascii="Cambria Math" w:hAnsi="Cambria Math"/>
                      </w:rPr>
                      <m:t xml:space="preserve">if </m:t>
                    </m:r>
                    <m:sSub>
                      <m:sSubPr>
                        <m:ctrlPr>
                          <w:rPr>
                            <w:rFonts w:ascii="Cambria Math" w:hAnsi="Cambria Math"/>
                            <w:i/>
                          </w:rPr>
                        </m:ctrlPr>
                      </m:sSubPr>
                      <m:e>
                        <m:r>
                          <w:rPr>
                            <w:rFonts w:ascii="Cambria Math" w:hAnsi="Cambria Math"/>
                          </w:rPr>
                          <m:t>s</m:t>
                        </m:r>
                      </m:e>
                      <m:sub>
                        <m:r>
                          <w:rPr>
                            <w:rFonts w:ascii="Cambria Math" w:hAnsi="Cambria Math"/>
                          </w:rPr>
                          <m:t>i</m:t>
                        </m:r>
                      </m:sub>
                    </m:sSub>
                    <m:r>
                      <m:rPr>
                        <m:nor/>
                      </m:rPr>
                      <w:rPr>
                        <w:rFonts w:ascii="Cambria Math" w:hAnsi="Cambria Math"/>
                      </w:rPr>
                      <m:t>&lt;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ini</m:t>
                        </m:r>
                      </m:sup>
                    </m:sSubSup>
                    <m:r>
                      <m:rPr>
                        <m:nor/>
                      </m:rPr>
                      <w:rPr>
                        <w:rFonts w:ascii="Cambria Math" w:hAnsi="Cambria Math"/>
                      </w:rPr>
                      <m:t xml:space="preserve">, </m:t>
                    </m:r>
                  </m:e>
                </m:mr>
                <m:m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e>
                  <m:e>
                    <m:r>
                      <m:rPr>
                        <m:nor/>
                      </m:rPr>
                      <w:rPr>
                        <w:rFonts w:ascii="Cambria Math" w:hAnsi="Cambria Math"/>
                      </w:rPr>
                      <m:t xml:space="preserve">if </m:t>
                    </m:r>
                    <m:sSub>
                      <m:sSubPr>
                        <m:ctrlPr>
                          <w:rPr>
                            <w:rFonts w:ascii="Cambria Math" w:hAnsi="Cambria Math"/>
                            <w:i/>
                          </w:rPr>
                        </m:ctrlPr>
                      </m:sSubPr>
                      <m:e>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ini</m:t>
                            </m:r>
                          </m:sup>
                        </m:sSubSup>
                        <m:r>
                          <w:rPr>
                            <w:rFonts w:ascii="Cambria Math" w:hAnsi="Cambria Math"/>
                          </w:rPr>
                          <m:t>≤s</m:t>
                        </m:r>
                      </m:e>
                      <m:sub>
                        <m:r>
                          <w:rPr>
                            <w:rFonts w:ascii="Cambria Math" w:hAnsi="Cambria Math"/>
                          </w:rPr>
                          <m:t>i</m:t>
                        </m:r>
                      </m:sub>
                    </m:sSub>
                    <m:r>
                      <m:rPr>
                        <m:nor/>
                      </m:rP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hint="eastAsia"/>
                          </w:rPr>
                          <m:t>ful</m:t>
                        </m:r>
                      </m:sup>
                    </m:sSubSup>
                    <m:r>
                      <w:rPr>
                        <w:rFonts w:ascii="Cambria Math" w:eastAsia="Microsoft YaHei" w:hAnsi="Cambria Math" w:cs="Microsoft YaHei" w:hint="eastAsia"/>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ini</m:t>
                        </m:r>
                      </m:sup>
                    </m:sSubSup>
                    <m:r>
                      <w:rPr>
                        <w:rFonts w:ascii="Cambria Math" w:hAnsi="Cambria Math"/>
                      </w:rPr>
                      <m:t>,</m:t>
                    </m:r>
                  </m:e>
                </m:mr>
                <m:mr>
                  <m:e>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hint="eastAsia"/>
                          </w:rPr>
                          <m:t>ful</m:t>
                        </m:r>
                      </m:sup>
                    </m:sSubSup>
                    <m:r>
                      <w:rPr>
                        <w:rFonts w:ascii="Cambria Math" w:eastAsia="Microsoft YaHei" w:hAnsi="Cambria Math" w:cs="Microsoft YaHei" w:hint="eastAsia"/>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ini</m:t>
                        </m:r>
                      </m:sup>
                    </m:sSubSup>
                    <m:r>
                      <w:rPr>
                        <w:rFonts w:ascii="Cambria Math" w:hAnsi="Cambria Math"/>
                      </w:rPr>
                      <m:t>,</m:t>
                    </m:r>
                  </m:e>
                  <m:e>
                    <m:r>
                      <m:rPr>
                        <m:nor/>
                      </m:rPr>
                      <w:rPr>
                        <w:rFonts w:ascii="Cambria Math" w:hAnsi="Cambria Math"/>
                      </w:rPr>
                      <m:t xml:space="preserve">if </m:t>
                    </m:r>
                    <m:sSub>
                      <m:sSubPr>
                        <m:ctrlPr>
                          <w:rPr>
                            <w:rFonts w:ascii="Cambria Math" w:hAnsi="Cambria Math"/>
                            <w:i/>
                          </w:rPr>
                        </m:ctrlPr>
                      </m:sSubPr>
                      <m:e>
                        <m:r>
                          <w:rPr>
                            <w:rFonts w:ascii="Cambria Math" w:hAnsi="Cambria Math"/>
                          </w:rPr>
                          <m:t>s</m:t>
                        </m:r>
                      </m:e>
                      <m:sub>
                        <m:r>
                          <w:rPr>
                            <w:rFonts w:ascii="Cambria Math" w:hAnsi="Cambria Math"/>
                          </w:rPr>
                          <m:t>i</m:t>
                        </m:r>
                      </m:sub>
                    </m:sSub>
                    <m:r>
                      <m:rPr>
                        <m:nor/>
                      </m:rPr>
                      <w:rPr>
                        <w:rFonts w:ascii="Cambria Math" w:hAnsi="Cambria Math"/>
                      </w:rPr>
                      <m:t>&gt;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hint="eastAsia"/>
                          </w:rPr>
                          <m:t>ful</m:t>
                        </m:r>
                      </m:sup>
                    </m:sSubSup>
                    <m:r>
                      <w:rPr>
                        <w:rFonts w:ascii="Cambria Math" w:hAnsi="Cambria Math"/>
                      </w:rPr>
                      <m:t>.</m:t>
                    </m:r>
                  </m:e>
                </m:mr>
              </m:m>
              <m:r>
                <w:rPr>
                  <w:rFonts w:ascii="Cambria Math" w:hAnsi="Cambria Math"/>
                </w:rPr>
                <m:t>#</m:t>
              </m:r>
              <m:d>
                <m:dPr>
                  <m:ctrlPr>
                    <w:rPr>
                      <w:rFonts w:ascii="Cambria Math" w:hAnsi="Cambria Math"/>
                      <w:i/>
                    </w:rPr>
                  </m:ctrlPr>
                </m:dPr>
                <m:e>
                  <m:r>
                    <w:rPr>
                      <w:rFonts w:ascii="Cambria Math" w:hAnsi="Cambria Math"/>
                    </w:rPr>
                    <m:t>10</m:t>
                  </m:r>
                </m:e>
              </m:d>
            </m:e>
          </m:eqArr>
        </m:oMath>
      </m:oMathPara>
    </w:p>
    <w:p w14:paraId="1B29E24B" w14:textId="77777777" w:rsidR="00B23274" w:rsidRDefault="00B23274" w:rsidP="00B23274">
      <w:pPr>
        <w:rPr>
          <w:rFonts w:eastAsiaTheme="minorEastAsia"/>
          <w:iCs/>
          <w:sz w:val="20"/>
          <w:szCs w:val="20"/>
        </w:rPr>
      </w:pPr>
      <w:r w:rsidRPr="001A19F5">
        <w:rPr>
          <w:rFonts w:eastAsiaTheme="minorEastAsia"/>
          <w:iCs/>
          <w:sz w:val="20"/>
          <w:szCs w:val="20"/>
        </w:rPr>
        <w:t xml:space="preserve">To train the network, we use the well-known Actor-Critic method. In principle, the algorithm contains two networks: (i) an actor network, which is the modified Pointer Network in this work, computes the probability distribution for choosing the next target, and (ii) a critic network that estimates the reward with a given problem state. Algorithm </w:t>
      </w:r>
      <w:r>
        <w:rPr>
          <w:rFonts w:eastAsiaTheme="minorEastAsia"/>
          <w:iCs/>
          <w:sz w:val="20"/>
          <w:szCs w:val="20"/>
        </w:rPr>
        <w:t>2</w:t>
      </w:r>
      <w:r w:rsidRPr="001A19F5">
        <w:rPr>
          <w:rFonts w:eastAsiaTheme="minorEastAsia"/>
          <w:iCs/>
          <w:sz w:val="20"/>
          <w:szCs w:val="20"/>
        </w:rPr>
        <w:t xml:space="preserve"> presents the training procedure.</w:t>
      </w:r>
    </w:p>
    <w:p w14:paraId="30DB19DC" w14:textId="77777777" w:rsidR="00B23274" w:rsidRPr="001A19F5" w:rsidRDefault="00B23274" w:rsidP="00B23274">
      <w:pPr>
        <w:rPr>
          <w:rFonts w:eastAsiaTheme="minorEastAsia"/>
          <w:iCs/>
          <w:sz w:val="20"/>
          <w:szCs w:val="20"/>
        </w:rPr>
      </w:pPr>
    </w:p>
    <w:p w14:paraId="607BD2C1" w14:textId="77777777" w:rsidR="00B23274" w:rsidRPr="001A19F5" w:rsidRDefault="00B23274" w:rsidP="00B23274">
      <w:pPr>
        <w:rPr>
          <w:rFonts w:eastAsiaTheme="minorEastAsia"/>
          <w:iCs/>
          <w:sz w:val="20"/>
          <w:szCs w:val="20"/>
        </w:rPr>
      </w:pPr>
      <w:r w:rsidRPr="001A19F5">
        <w:rPr>
          <w:rFonts w:eastAsiaTheme="minorEastAsia"/>
          <w:iCs/>
          <w:sz w:val="20"/>
          <w:szCs w:val="20"/>
        </w:rPr>
        <w:t xml:space="preserve">The training is conducted in an unsupervised way. The experience instances are generated from distribution </w:t>
      </w:r>
      <m:oMath>
        <m:r>
          <w:rPr>
            <w:rFonts w:ascii="Cambria Math" w:eastAsiaTheme="minorEastAsia" w:hAnsi="Cambria Math"/>
            <w:sz w:val="20"/>
            <w:szCs w:val="20"/>
          </w:rPr>
          <m:t>{</m:t>
        </m:r>
        <m:sSub>
          <m:sSubPr>
            <m:ctrlPr>
              <w:rPr>
                <w:rFonts w:ascii="Cambria Math" w:hAnsi="Cambria Math"/>
                <w:i/>
              </w:rPr>
            </m:ctrlPr>
          </m:sSubPr>
          <m:e>
            <m:r>
              <m:rPr>
                <m:sty m:val="p"/>
              </m:rPr>
              <w:rPr>
                <w:rFonts w:ascii="Cambria Math" w:hAnsi="Cambria Math"/>
              </w:rPr>
              <m:t>Φ</m:t>
            </m:r>
          </m:e>
          <m:sub>
            <m:sSub>
              <m:sSubPr>
                <m:ctrlPr>
                  <w:rPr>
                    <w:rFonts w:ascii="Cambria Math" w:hAnsi="Cambria Math"/>
                    <w:i/>
                  </w:rPr>
                </m:ctrlPr>
              </m:sSubPr>
              <m:e>
                <m:r>
                  <w:rPr>
                    <w:rFonts w:ascii="Cambria Math" w:hAnsi="Cambria Math"/>
                  </w:rPr>
                  <m:t>ξ</m:t>
                </m:r>
              </m:e>
              <m:sub>
                <m:r>
                  <w:rPr>
                    <w:rFonts w:ascii="Cambria Math" w:hAnsi="Cambria Math"/>
                  </w:rPr>
                  <m:t>1</m:t>
                </m:r>
              </m:sub>
            </m:sSub>
          </m:sub>
        </m:sSub>
        <m:r>
          <w:rPr>
            <w:rFonts w:ascii="Cambria Math" w:hAnsi="Cambria Math"/>
          </w:rPr>
          <m:t>,⋯,</m:t>
        </m:r>
        <m:sSub>
          <m:sSubPr>
            <m:ctrlPr>
              <w:rPr>
                <w:rFonts w:ascii="Cambria Math" w:hAnsi="Cambria Math"/>
                <w:i/>
              </w:rPr>
            </m:ctrlPr>
          </m:sSubPr>
          <m:e>
            <m:r>
              <m:rPr>
                <m:sty m:val="p"/>
              </m:rPr>
              <w:rPr>
                <w:rFonts w:ascii="Cambria Math" w:hAnsi="Cambria Math"/>
              </w:rPr>
              <m:t>Φ</m:t>
            </m:r>
          </m:e>
          <m:sub>
            <m:sSub>
              <m:sSubPr>
                <m:ctrlPr>
                  <w:rPr>
                    <w:rFonts w:ascii="Cambria Math" w:hAnsi="Cambria Math"/>
                    <w:i/>
                  </w:rPr>
                </m:ctrlPr>
              </m:sSubPr>
              <m:e>
                <m:r>
                  <w:rPr>
                    <w:rFonts w:ascii="Cambria Math" w:hAnsi="Cambria Math"/>
                  </w:rPr>
                  <m:t>ξ</m:t>
                </m:r>
              </m:e>
              <m:sub>
                <m:r>
                  <w:rPr>
                    <w:rFonts w:ascii="Cambria Math" w:hAnsi="Cambria Math"/>
                  </w:rPr>
                  <m:t>2</m:t>
                </m:r>
              </m:sub>
            </m:sSub>
          </m:sub>
        </m:sSub>
        <m:r>
          <w:rPr>
            <w:rFonts w:ascii="Cambria Math" w:hAnsi="Cambria Math"/>
          </w:rPr>
          <m:t>}</m:t>
        </m:r>
      </m:oMath>
      <w:r w:rsidRPr="001A19F5">
        <w:rPr>
          <w:rFonts w:eastAsiaTheme="minorEastAsia"/>
          <w:iCs/>
          <w:sz w:val="20"/>
          <w:szCs w:val="20"/>
        </w:rPr>
        <w:t xml:space="preserve">. </w:t>
      </w:r>
      <m:oMath>
        <m:r>
          <w:rPr>
            <w:rFonts w:ascii="Cambria Math" w:hAnsi="Cambria Math"/>
          </w:rPr>
          <m:t>ξ</m:t>
        </m:r>
      </m:oMath>
      <w:r w:rsidRPr="001A19F5">
        <w:rPr>
          <w:rFonts w:eastAsiaTheme="minorEastAsia"/>
          <w:iCs/>
          <w:sz w:val="20"/>
          <w:szCs w:val="20"/>
        </w:rPr>
        <w:t xml:space="preserve"> refers to different input features of the EVs, e.g., the EV locations and its demand. </w:t>
      </w:r>
      <w:r w:rsidRPr="001A19F5">
        <w:rPr>
          <w:rFonts w:eastAsiaTheme="minorEastAsia"/>
          <w:i/>
          <w:sz w:val="20"/>
          <w:szCs w:val="20"/>
        </w:rPr>
        <w:t>G</w:t>
      </w:r>
      <w:r w:rsidRPr="001A19F5">
        <w:rPr>
          <w:rFonts w:eastAsiaTheme="minorEastAsia"/>
          <w:iCs/>
          <w:sz w:val="20"/>
          <w:szCs w:val="20"/>
        </w:rPr>
        <w:t xml:space="preserve"> instances are sampled from </w:t>
      </w:r>
      <m:oMath>
        <m:r>
          <w:rPr>
            <w:rFonts w:ascii="Cambria Math" w:eastAsiaTheme="minorEastAsia" w:hAnsi="Cambria Math"/>
            <w:sz w:val="20"/>
            <w:szCs w:val="20"/>
          </w:rPr>
          <m:t>{</m:t>
        </m:r>
        <m:sSub>
          <m:sSubPr>
            <m:ctrlPr>
              <w:rPr>
                <w:rFonts w:ascii="Cambria Math" w:hAnsi="Cambria Math"/>
                <w:i/>
              </w:rPr>
            </m:ctrlPr>
          </m:sSubPr>
          <m:e>
            <m:r>
              <m:rPr>
                <m:sty m:val="p"/>
              </m:rPr>
              <w:rPr>
                <w:rFonts w:ascii="Cambria Math" w:hAnsi="Cambria Math"/>
              </w:rPr>
              <m:t>Φ</m:t>
            </m:r>
          </m:e>
          <m:sub>
            <m:sSub>
              <m:sSubPr>
                <m:ctrlPr>
                  <w:rPr>
                    <w:rFonts w:ascii="Cambria Math" w:hAnsi="Cambria Math"/>
                    <w:i/>
                  </w:rPr>
                </m:ctrlPr>
              </m:sSubPr>
              <m:e>
                <m:r>
                  <w:rPr>
                    <w:rFonts w:ascii="Cambria Math" w:hAnsi="Cambria Math"/>
                  </w:rPr>
                  <m:t>ξ</m:t>
                </m:r>
              </m:e>
              <m:sub>
                <m:r>
                  <w:rPr>
                    <w:rFonts w:ascii="Cambria Math" w:hAnsi="Cambria Math"/>
                  </w:rPr>
                  <m:t>1</m:t>
                </m:r>
              </m:sub>
            </m:sSub>
          </m:sub>
        </m:sSub>
        <m:r>
          <w:rPr>
            <w:rFonts w:ascii="Cambria Math" w:hAnsi="Cambria Math"/>
          </w:rPr>
          <m:t>,⋯,</m:t>
        </m:r>
        <m:sSub>
          <m:sSubPr>
            <m:ctrlPr>
              <w:rPr>
                <w:rFonts w:ascii="Cambria Math" w:hAnsi="Cambria Math"/>
                <w:i/>
              </w:rPr>
            </m:ctrlPr>
          </m:sSubPr>
          <m:e>
            <m:r>
              <m:rPr>
                <m:sty m:val="p"/>
              </m:rPr>
              <w:rPr>
                <w:rFonts w:ascii="Cambria Math" w:hAnsi="Cambria Math"/>
              </w:rPr>
              <m:t>Φ</m:t>
            </m:r>
          </m:e>
          <m:sub>
            <m:sSub>
              <m:sSubPr>
                <m:ctrlPr>
                  <w:rPr>
                    <w:rFonts w:ascii="Cambria Math" w:hAnsi="Cambria Math"/>
                    <w:i/>
                  </w:rPr>
                </m:ctrlPr>
              </m:sSubPr>
              <m:e>
                <m:r>
                  <w:rPr>
                    <w:rFonts w:ascii="Cambria Math" w:hAnsi="Cambria Math"/>
                  </w:rPr>
                  <m:t>ξ</m:t>
                </m:r>
              </m:e>
              <m:sub>
                <m:r>
                  <w:rPr>
                    <w:rFonts w:ascii="Cambria Math" w:hAnsi="Cambria Math"/>
                  </w:rPr>
                  <m:t>2</m:t>
                </m:r>
              </m:sub>
            </m:sSub>
          </m:sub>
        </m:sSub>
        <m:r>
          <w:rPr>
            <w:rFonts w:ascii="Cambria Math" w:hAnsi="Cambria Math"/>
          </w:rPr>
          <m:t>}</m:t>
        </m:r>
      </m:oMath>
      <w:r w:rsidRPr="001A19F5">
        <w:rPr>
          <w:rFonts w:eastAsiaTheme="minorEastAsia"/>
          <w:iCs/>
          <w:sz w:val="20"/>
          <w:szCs w:val="20"/>
        </w:rPr>
        <w:t xml:space="preserve"> for training the actor and critic networks with parameters </w:t>
      </w:r>
      <m:oMath>
        <m:r>
          <w:rPr>
            <w:rFonts w:ascii="Cambria Math" w:hAnsi="Cambria Math"/>
          </w:rPr>
          <m:t>θ</m:t>
        </m:r>
      </m:oMath>
      <w:r w:rsidRPr="001A19F5">
        <w:rPr>
          <w:rFonts w:eastAsiaTheme="minorEastAsia"/>
          <w:iCs/>
          <w:sz w:val="20"/>
          <w:szCs w:val="20"/>
        </w:rPr>
        <w:t xml:space="preserve"> and </w:t>
      </w:r>
      <m:oMath>
        <m:r>
          <w:rPr>
            <w:rFonts w:ascii="Cambria Math" w:hAnsi="Cambria Math"/>
          </w:rPr>
          <m:t>ϕ</m:t>
        </m:r>
      </m:oMath>
      <w:r w:rsidRPr="001A19F5">
        <w:rPr>
          <w:rFonts w:eastAsiaTheme="minorEastAsia"/>
          <w:iCs/>
          <w:sz w:val="20"/>
          <w:szCs w:val="20"/>
        </w:rPr>
        <w:t xml:space="preserve">, respectively. For each instance, the actor network produces the permutation of EVs and the reward with the current parameter </w:t>
      </w:r>
      <m:oMath>
        <m:r>
          <w:rPr>
            <w:rFonts w:ascii="Cambria Math" w:hAnsi="Cambria Math"/>
          </w:rPr>
          <m:t>θ</m:t>
        </m:r>
      </m:oMath>
      <w:r w:rsidRPr="001A19F5">
        <w:rPr>
          <w:rFonts w:eastAsiaTheme="minorEastAsia"/>
          <w:iCs/>
          <w:sz w:val="20"/>
          <w:szCs w:val="20"/>
        </w:rPr>
        <w:t>. Then policy gradient approaches use an estimate of the gradient of the expected return to improve the policy in Line 16 iteratively. By reducing the difference between the observed rewards and the approximated rewards, the critic network is updated in line 17 of Algorithm</w:t>
      </w:r>
      <w:r>
        <w:rPr>
          <w:rFonts w:eastAsiaTheme="minorEastAsia"/>
          <w:iCs/>
          <w:sz w:val="20"/>
          <w:szCs w:val="20"/>
        </w:rPr>
        <w:t xml:space="preserve"> 2</w:t>
      </w:r>
      <w:r w:rsidRPr="001A19F5">
        <w:rPr>
          <w:rFonts w:eastAsiaTheme="minorEastAsia"/>
          <w:iCs/>
          <w:sz w:val="20"/>
          <w:szCs w:val="20"/>
        </w:rPr>
        <w:t>.</w:t>
      </w:r>
    </w:p>
    <w:p w14:paraId="09511B0C" w14:textId="77777777" w:rsidR="00B23274" w:rsidRDefault="00B23274" w:rsidP="00B23274">
      <w:pPr>
        <w:rPr>
          <w:rFonts w:eastAsiaTheme="minorEastAsia"/>
          <w:iCs/>
          <w:sz w:val="20"/>
          <w:szCs w:val="20"/>
        </w:rPr>
      </w:pPr>
      <w:r>
        <w:rPr>
          <w:noProof/>
        </w:rPr>
        <w:lastRenderedPageBreak/>
        <w:drawing>
          <wp:inline distT="0" distB="0" distL="0" distR="0" wp14:anchorId="132C9950" wp14:editId="31024251">
            <wp:extent cx="5274310" cy="2137410"/>
            <wp:effectExtent l="0" t="0" r="2540" b="0"/>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137410"/>
                    </a:xfrm>
                    <a:prstGeom prst="rect">
                      <a:avLst/>
                    </a:prstGeom>
                  </pic:spPr>
                </pic:pic>
              </a:graphicData>
            </a:graphic>
          </wp:inline>
        </w:drawing>
      </w:r>
    </w:p>
    <w:p w14:paraId="0787422D" w14:textId="77777777" w:rsidR="00B23274" w:rsidRDefault="00B23274" w:rsidP="00B23274">
      <w:pPr>
        <w:rPr>
          <w:rFonts w:eastAsiaTheme="minorEastAsia"/>
          <w:iCs/>
          <w:sz w:val="20"/>
          <w:szCs w:val="20"/>
        </w:rPr>
      </w:pPr>
    </w:p>
    <w:p w14:paraId="6B026F45" w14:textId="77777777" w:rsidR="00B23274" w:rsidRPr="00376CAC"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5.</w:t>
      </w:r>
      <w:r w:rsidRPr="002B4335">
        <w:t xml:space="preserve"> </w:t>
      </w:r>
      <w:r w:rsidRPr="001A19F5">
        <w:rPr>
          <w:rFonts w:eastAsia="MS Mincho"/>
          <w:b/>
          <w:sz w:val="20"/>
          <w:szCs w:val="20"/>
          <w:lang w:eastAsia="ja-JP"/>
        </w:rPr>
        <w:t>Performance Evaluation and Analysis</w:t>
      </w:r>
    </w:p>
    <w:p w14:paraId="57738960" w14:textId="77777777" w:rsidR="00B23274" w:rsidRDefault="00B23274" w:rsidP="00B23274">
      <w:pPr>
        <w:rPr>
          <w:rFonts w:eastAsiaTheme="minorEastAsia"/>
          <w:iCs/>
          <w:sz w:val="20"/>
          <w:szCs w:val="20"/>
        </w:rPr>
      </w:pPr>
      <w:r w:rsidRPr="006F5982">
        <w:rPr>
          <w:rFonts w:eastAsiaTheme="minorEastAsia"/>
          <w:iCs/>
          <w:sz w:val="20"/>
          <w:szCs w:val="20"/>
        </w:rPr>
        <w:t>In this section, we compare our framework with solutions obtained from classical multi-objective evolutionary algorithms (MOEAs), including NSGA-II and MOEA/D. The effects of different training sizes are also evaluated.</w:t>
      </w:r>
    </w:p>
    <w:p w14:paraId="066A0384" w14:textId="77777777" w:rsidR="00B23274" w:rsidRDefault="00B23274" w:rsidP="00B23274">
      <w:pPr>
        <w:rPr>
          <w:rFonts w:eastAsiaTheme="minorEastAsia"/>
          <w:iCs/>
          <w:sz w:val="20"/>
          <w:szCs w:val="20"/>
        </w:rPr>
      </w:pPr>
    </w:p>
    <w:p w14:paraId="2C15980D" w14:textId="77777777" w:rsidR="00B23274" w:rsidRDefault="00B23274" w:rsidP="00B23274">
      <w:pPr>
        <w:rPr>
          <w:rFonts w:eastAsia="MS Mincho"/>
          <w:b/>
          <w:sz w:val="20"/>
          <w:szCs w:val="20"/>
          <w:lang w:eastAsia="ja-JP"/>
        </w:rPr>
      </w:pPr>
      <w:r w:rsidRPr="006F5982">
        <w:rPr>
          <w:rFonts w:eastAsia="MS Mincho"/>
          <w:b/>
          <w:sz w:val="20"/>
          <w:szCs w:val="20"/>
          <w:lang w:eastAsia="ja-JP"/>
        </w:rPr>
        <w:t>Parameters and Settings</w:t>
      </w:r>
    </w:p>
    <w:p w14:paraId="5376EDEF" w14:textId="77777777" w:rsidR="00B23274" w:rsidRDefault="00B23274" w:rsidP="00B23274">
      <w:pPr>
        <w:rPr>
          <w:rFonts w:eastAsiaTheme="minorEastAsia"/>
          <w:iCs/>
          <w:sz w:val="20"/>
          <w:szCs w:val="20"/>
        </w:rPr>
      </w:pPr>
      <w:r w:rsidRPr="006F5982">
        <w:rPr>
          <w:rFonts w:eastAsiaTheme="minorEastAsia"/>
          <w:iCs/>
          <w:sz w:val="20"/>
          <w:szCs w:val="20"/>
        </w:rPr>
        <w:t>The charging service area is set as a square with an area of 30 km</w:t>
      </w:r>
      <w:r w:rsidRPr="006F5982">
        <w:rPr>
          <w:rFonts w:eastAsiaTheme="minorEastAsia"/>
          <w:iCs/>
          <w:sz w:val="20"/>
          <w:szCs w:val="20"/>
          <w:vertAlign w:val="superscript"/>
        </w:rPr>
        <w:t>2</w:t>
      </w:r>
      <w:r w:rsidRPr="006F5982">
        <w:rPr>
          <w:rFonts w:eastAsiaTheme="minorEastAsia"/>
          <w:iCs/>
          <w:sz w:val="20"/>
          <w:szCs w:val="20"/>
        </w:rPr>
        <w:t xml:space="preserve"> in which EVs are randomly distributed. The depot is at the center of the map. We run our tests with 10 and 20 EVs. The SOC and the battery capacity of EVs are 5 kWh and 50 kWh, respectively. The minimal amount of electricity that EV demands are randomly distributed between 5 kWh and 15 kWh. The battery charge capacity and the average driving speed of the MCV are assumed to be 200 kWh and 30 km/h with a charging rate of 60 kW. The number of iterations for NSGA-II and MOEA/D is set to 500, 1000, 2000, and 4000, with a population size of 100. The number of subproblems for DRL is set to 40 when compared with MOEAs. In addition, the charging benefits are set as a constant number minus itself for better training effect.</w:t>
      </w:r>
    </w:p>
    <w:p w14:paraId="1492C10B" w14:textId="77777777" w:rsidR="00B23274" w:rsidRDefault="00B23274" w:rsidP="00B23274">
      <w:pPr>
        <w:rPr>
          <w:rFonts w:eastAsiaTheme="minorEastAsia"/>
          <w:iCs/>
          <w:sz w:val="20"/>
          <w:szCs w:val="20"/>
        </w:rPr>
      </w:pPr>
    </w:p>
    <w:p w14:paraId="5D0486F4" w14:textId="77777777" w:rsidR="00B23274" w:rsidRDefault="00B23274" w:rsidP="00B23274">
      <w:pPr>
        <w:rPr>
          <w:rFonts w:eastAsiaTheme="minorEastAsia"/>
          <w:iCs/>
          <w:sz w:val="20"/>
          <w:szCs w:val="20"/>
        </w:rPr>
      </w:pPr>
      <w:r w:rsidRPr="009275EB">
        <w:rPr>
          <w:rFonts w:eastAsia="MS Mincho"/>
          <w:b/>
          <w:sz w:val="20"/>
          <w:szCs w:val="20"/>
          <w:lang w:eastAsia="ja-JP"/>
        </w:rPr>
        <w:t>Results and Discussions</w:t>
      </w:r>
    </w:p>
    <w:p w14:paraId="11BA352E" w14:textId="77777777" w:rsidR="00B23274" w:rsidRPr="009275EB" w:rsidRDefault="00B23274" w:rsidP="00B23274">
      <w:pPr>
        <w:rPr>
          <w:rFonts w:eastAsiaTheme="minorEastAsia"/>
          <w:iCs/>
          <w:sz w:val="20"/>
          <w:szCs w:val="20"/>
        </w:rPr>
      </w:pPr>
      <w:r w:rsidRPr="009275EB">
        <w:rPr>
          <w:rFonts w:eastAsiaTheme="minorEastAsia"/>
          <w:iCs/>
          <w:sz w:val="20"/>
          <w:szCs w:val="20"/>
        </w:rPr>
        <w:t>The performance of the PFs obtained by all the compared algorithms is shown in Fig.</w:t>
      </w:r>
      <w:r>
        <w:rPr>
          <w:rFonts w:eastAsiaTheme="minorEastAsia"/>
          <w:iCs/>
          <w:sz w:val="20"/>
          <w:szCs w:val="20"/>
        </w:rPr>
        <w:t xml:space="preserve"> 2</w:t>
      </w:r>
      <w:r w:rsidRPr="009275EB">
        <w:rPr>
          <w:rFonts w:eastAsiaTheme="minorEastAsia"/>
          <w:iCs/>
          <w:sz w:val="20"/>
          <w:szCs w:val="20"/>
        </w:rPr>
        <w:t>. All of the compared algorithms show a great ability of convergence. It is observed that the solutions created by our method perform much better than NSGA-II and MOEA/D in terms of both convergence and diversity. By increasing the number of iterations, NSGA-II and MOEA/D show a better ability to find a shorter path which can be reflected in some subproblems of high weight on waiting time. However, the large number of iterations cannot lead to a better performance of charging benefits.</w:t>
      </w:r>
    </w:p>
    <w:p w14:paraId="2F96E6D3" w14:textId="77777777" w:rsidR="00B23274" w:rsidRDefault="00B23274" w:rsidP="00B23274">
      <w:pPr>
        <w:rPr>
          <w:rFonts w:eastAsiaTheme="minorEastAsia"/>
          <w:iCs/>
          <w:sz w:val="20"/>
          <w:szCs w:val="20"/>
        </w:rPr>
      </w:pPr>
      <w:r>
        <w:rPr>
          <w:noProof/>
        </w:rPr>
        <w:lastRenderedPageBreak/>
        <w:drawing>
          <wp:inline distT="0" distB="0" distL="0" distR="0" wp14:anchorId="3EB6F65E" wp14:editId="0C163EEE">
            <wp:extent cx="5274310" cy="4299585"/>
            <wp:effectExtent l="0" t="0" r="2540" b="5715"/>
            <wp:docPr id="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299585"/>
                    </a:xfrm>
                    <a:prstGeom prst="rect">
                      <a:avLst/>
                    </a:prstGeom>
                  </pic:spPr>
                </pic:pic>
              </a:graphicData>
            </a:graphic>
          </wp:inline>
        </w:drawing>
      </w:r>
    </w:p>
    <w:p w14:paraId="4B220092" w14:textId="77777777" w:rsidR="00B23274" w:rsidRPr="001A19F5" w:rsidRDefault="00B23274" w:rsidP="00B23274">
      <w:pPr>
        <w:pStyle w:val="FootnoteText"/>
        <w:jc w:val="center"/>
        <w:rPr>
          <w:rFonts w:eastAsiaTheme="minorEastAsia"/>
          <w:iCs/>
        </w:rPr>
      </w:pPr>
      <w:r w:rsidRPr="00800123">
        <w:rPr>
          <w:noProof/>
          <w:color w:val="000000" w:themeColor="text1"/>
          <w:lang w:eastAsia="pt-PT"/>
        </w:rPr>
        <w:t xml:space="preserve">Figure </w:t>
      </w:r>
      <w:r>
        <w:rPr>
          <w:noProof/>
          <w:color w:val="000000" w:themeColor="text1"/>
          <w:lang w:eastAsia="pt-PT"/>
        </w:rPr>
        <w:t>2</w:t>
      </w:r>
      <w:r w:rsidRPr="00800123">
        <w:rPr>
          <w:noProof/>
          <w:color w:val="000000" w:themeColor="text1"/>
          <w:lang w:eastAsia="pt-PT"/>
        </w:rPr>
        <w:t xml:space="preserve">. </w:t>
      </w:r>
      <w:r w:rsidRPr="009275EB">
        <w:rPr>
          <w:noProof/>
          <w:color w:val="000000" w:themeColor="text1"/>
          <w:lang w:eastAsia="pt-PT"/>
        </w:rPr>
        <w:t>A randomly generated 10-EV bi-objective MCV scheduling problem instance: the PF obtained using our method (trained using 10-EV instances) in comparison with NSGA-II and MOEA/D of 500, 1000, 2000, and 4000 iterations.</w:t>
      </w:r>
    </w:p>
    <w:p w14:paraId="727CCBA9" w14:textId="77777777" w:rsidR="00B23274" w:rsidRPr="009275EB" w:rsidRDefault="00B23274" w:rsidP="00B23274">
      <w:pPr>
        <w:rPr>
          <w:rFonts w:eastAsiaTheme="minorEastAsia"/>
          <w:iCs/>
          <w:sz w:val="20"/>
          <w:szCs w:val="20"/>
        </w:rPr>
      </w:pPr>
    </w:p>
    <w:p w14:paraId="389DFE71" w14:textId="77777777" w:rsidR="00B23274" w:rsidRPr="009275EB" w:rsidRDefault="00B23274" w:rsidP="00B23274">
      <w:pPr>
        <w:rPr>
          <w:rFonts w:eastAsiaTheme="minorEastAsia"/>
          <w:iCs/>
          <w:sz w:val="20"/>
          <w:szCs w:val="20"/>
        </w:rPr>
      </w:pPr>
      <w:r w:rsidRPr="009275EB">
        <w:rPr>
          <w:rFonts w:eastAsiaTheme="minorEastAsia"/>
          <w:iCs/>
          <w:sz w:val="20"/>
          <w:szCs w:val="20"/>
        </w:rPr>
        <w:t>As shown in Fig.</w:t>
      </w:r>
      <w:r>
        <w:rPr>
          <w:rFonts w:eastAsiaTheme="minorEastAsia"/>
          <w:iCs/>
          <w:sz w:val="20"/>
          <w:szCs w:val="20"/>
        </w:rPr>
        <w:t>2-a</w:t>
      </w:r>
      <w:r w:rsidRPr="009275EB">
        <w:rPr>
          <w:rFonts w:eastAsiaTheme="minorEastAsia"/>
          <w:iCs/>
          <w:sz w:val="20"/>
          <w:szCs w:val="20"/>
        </w:rPr>
        <w:t xml:space="preserve"> and Fig. </w:t>
      </w:r>
      <w:r>
        <w:rPr>
          <w:rFonts w:eastAsiaTheme="minorEastAsia"/>
          <w:iCs/>
          <w:sz w:val="20"/>
          <w:szCs w:val="20"/>
        </w:rPr>
        <w:t>2-b</w:t>
      </w:r>
      <w:r w:rsidRPr="009275EB">
        <w:rPr>
          <w:rFonts w:eastAsiaTheme="minorEastAsia"/>
          <w:iCs/>
          <w:sz w:val="20"/>
          <w:szCs w:val="20"/>
        </w:rPr>
        <w:t>, a larger number of iterations even can lead to less charging benefits in some subproblems. In addition, the large number of iterations will increase the amount of computing time. The computing times of NSGA-II of 500, 1000, 2000, and 4000</w:t>
      </w:r>
      <w:r>
        <w:rPr>
          <w:rFonts w:eastAsiaTheme="minorEastAsia"/>
          <w:iCs/>
          <w:sz w:val="20"/>
          <w:szCs w:val="20"/>
        </w:rPr>
        <w:t xml:space="preserve"> </w:t>
      </w:r>
      <w:r w:rsidRPr="009275EB">
        <w:rPr>
          <w:rFonts w:eastAsiaTheme="minorEastAsia"/>
          <w:iCs/>
          <w:sz w:val="20"/>
          <w:szCs w:val="20"/>
        </w:rPr>
        <w:t>iterations are 3.53, 6.45, 12.75, and 25.3 seconds, and the computing times of MOEA/D of 500, 1000, 2000, and 4000 iterations are 15.48, 30.81, 61.41, and 127.91 seconds, respectively. In contrast, our method requires only 3.2 seconds from loading the model to achieve the results.</w:t>
      </w:r>
    </w:p>
    <w:p w14:paraId="20370C32" w14:textId="77777777" w:rsidR="00B23274" w:rsidRPr="009275EB" w:rsidRDefault="00B23274" w:rsidP="00B23274">
      <w:pPr>
        <w:rPr>
          <w:rFonts w:eastAsiaTheme="minorEastAsia"/>
          <w:iCs/>
          <w:sz w:val="20"/>
          <w:szCs w:val="20"/>
        </w:rPr>
      </w:pPr>
    </w:p>
    <w:p w14:paraId="7ADB9727" w14:textId="77777777" w:rsidR="00B23274" w:rsidRPr="009275EB" w:rsidRDefault="00B23274" w:rsidP="00B23274">
      <w:pPr>
        <w:rPr>
          <w:rFonts w:eastAsiaTheme="minorEastAsia"/>
          <w:iCs/>
          <w:sz w:val="20"/>
          <w:szCs w:val="20"/>
        </w:rPr>
      </w:pPr>
      <w:r w:rsidRPr="009275EB">
        <w:rPr>
          <w:rFonts w:eastAsiaTheme="minorEastAsia"/>
          <w:iCs/>
          <w:sz w:val="20"/>
          <w:szCs w:val="20"/>
        </w:rPr>
        <w:t>Overall, the experimental results show the effectiveness of our method on solving bi-objective MCV scheduling problems. The trained model has learned how to select the next EV with the given information of EVs and previous choice. In contrast, NSGA-II and MOEA/D fail to converge by increasing the number of iterations.</w:t>
      </w:r>
    </w:p>
    <w:p w14:paraId="5542ADD3" w14:textId="77777777" w:rsidR="00B23274" w:rsidRPr="009275EB" w:rsidRDefault="00B23274" w:rsidP="00B23274">
      <w:pPr>
        <w:rPr>
          <w:rFonts w:eastAsiaTheme="minorEastAsia"/>
          <w:iCs/>
          <w:sz w:val="20"/>
          <w:szCs w:val="20"/>
        </w:rPr>
      </w:pPr>
    </w:p>
    <w:p w14:paraId="7A135ED3" w14:textId="77777777" w:rsidR="00B23274" w:rsidRPr="009275EB" w:rsidRDefault="00B23274" w:rsidP="00B23274">
      <w:pPr>
        <w:rPr>
          <w:rFonts w:eastAsiaTheme="minorEastAsia"/>
          <w:iCs/>
          <w:sz w:val="20"/>
          <w:szCs w:val="20"/>
        </w:rPr>
      </w:pPr>
      <w:r w:rsidRPr="009275EB">
        <w:rPr>
          <w:rFonts w:eastAsiaTheme="minorEastAsia"/>
          <w:iCs/>
          <w:sz w:val="20"/>
          <w:szCs w:val="20"/>
        </w:rPr>
        <w:t>We further evaluate the performance of our method on 20-EV instances. The model is still trained on 10-EV instances, and it is utilized to approximate the PF of the 20-EV instance. The results in Fig.</w:t>
      </w:r>
      <w:r>
        <w:rPr>
          <w:rFonts w:eastAsiaTheme="minorEastAsia"/>
          <w:iCs/>
          <w:sz w:val="20"/>
          <w:szCs w:val="20"/>
        </w:rPr>
        <w:t>2-c</w:t>
      </w:r>
      <w:r w:rsidRPr="009275EB">
        <w:rPr>
          <w:rFonts w:eastAsiaTheme="minorEastAsia"/>
          <w:iCs/>
          <w:sz w:val="20"/>
          <w:szCs w:val="20"/>
        </w:rPr>
        <w:t xml:space="preserve"> and Fig.</w:t>
      </w:r>
      <w:r>
        <w:rPr>
          <w:rFonts w:eastAsiaTheme="minorEastAsia"/>
          <w:iCs/>
          <w:sz w:val="20"/>
          <w:szCs w:val="20"/>
        </w:rPr>
        <w:t>2-d</w:t>
      </w:r>
      <w:r w:rsidRPr="009275EB">
        <w:rPr>
          <w:rFonts w:eastAsiaTheme="minorEastAsia"/>
          <w:iCs/>
          <w:sz w:val="20"/>
          <w:szCs w:val="20"/>
        </w:rPr>
        <w:t xml:space="preserve"> show that DRL significantly outperforms other algorithms. There is an significant gap in performance between DRL and two MOEAs of different iterations.</w:t>
      </w:r>
    </w:p>
    <w:p w14:paraId="5429C96D" w14:textId="77777777" w:rsidR="00B23274" w:rsidRPr="009275EB" w:rsidRDefault="00B23274" w:rsidP="00B23274">
      <w:pPr>
        <w:rPr>
          <w:rFonts w:eastAsiaTheme="minorEastAsia"/>
          <w:iCs/>
          <w:sz w:val="20"/>
          <w:szCs w:val="20"/>
        </w:rPr>
      </w:pPr>
    </w:p>
    <w:p w14:paraId="62212F57" w14:textId="77777777" w:rsidR="00B23274" w:rsidRPr="009275EB" w:rsidRDefault="00B23274" w:rsidP="00B23274">
      <w:pPr>
        <w:rPr>
          <w:rFonts w:eastAsiaTheme="minorEastAsia"/>
          <w:iCs/>
          <w:sz w:val="20"/>
          <w:szCs w:val="20"/>
        </w:rPr>
      </w:pPr>
      <w:r w:rsidRPr="009275EB">
        <w:rPr>
          <w:rFonts w:eastAsiaTheme="minorEastAsia"/>
          <w:iCs/>
          <w:sz w:val="20"/>
          <w:szCs w:val="20"/>
        </w:rPr>
        <w:t>In addition, the running time of DRL is still much lower than those of two MOEAs for 20-EV instances. It takes 5.88 seconds for DRL to achieve the PF. However, it requires 3.68, 7.19, 14.25, and 27.90 seconds for NSGA-II for running 500, 1000, 2000, and 4000 iterations, respectively. The computing time of MOEA/D is even higher, which takes 16.10, 34.11, 68.57, and 137.32 seconds to reach an acceptable level of convergence.</w:t>
      </w:r>
    </w:p>
    <w:p w14:paraId="2E220728" w14:textId="77777777" w:rsidR="00B23274" w:rsidRPr="009275EB" w:rsidRDefault="00B23274" w:rsidP="00B23274">
      <w:pPr>
        <w:rPr>
          <w:rFonts w:eastAsiaTheme="minorEastAsia"/>
          <w:iCs/>
          <w:sz w:val="20"/>
          <w:szCs w:val="20"/>
        </w:rPr>
      </w:pPr>
    </w:p>
    <w:p w14:paraId="6A79483E" w14:textId="77777777" w:rsidR="00B23274" w:rsidRDefault="00B23274" w:rsidP="00B23274">
      <w:pPr>
        <w:rPr>
          <w:rFonts w:eastAsiaTheme="minorEastAsia"/>
          <w:iCs/>
          <w:sz w:val="20"/>
          <w:szCs w:val="20"/>
        </w:rPr>
      </w:pPr>
      <w:r w:rsidRPr="009275EB">
        <w:rPr>
          <w:rFonts w:eastAsiaTheme="minorEastAsia"/>
          <w:iCs/>
          <w:sz w:val="20"/>
          <w:szCs w:val="20"/>
        </w:rPr>
        <w:t xml:space="preserve">Observed from the experimental results, we can conclude that our method is able to handle the MCV scheduling problem both effectively and efficiently. A better balance between the waiting time and charging benefits is </w:t>
      </w:r>
      <w:r w:rsidRPr="009275EB">
        <w:rPr>
          <w:rFonts w:eastAsiaTheme="minorEastAsia"/>
          <w:iCs/>
          <w:sz w:val="20"/>
          <w:szCs w:val="20"/>
        </w:rPr>
        <w:lastRenderedPageBreak/>
        <w:t>guaranteed when compared to MOEAs. Moreover, once the trained model is available, it can apply to newly encountered problems without retraining. In other words, its performance is less affected when confronted with different numbers of EVs.</w:t>
      </w:r>
    </w:p>
    <w:p w14:paraId="49D57400" w14:textId="77777777" w:rsidR="00B23274" w:rsidRDefault="00B23274" w:rsidP="00B23274">
      <w:pPr>
        <w:rPr>
          <w:rFonts w:eastAsiaTheme="minorEastAsia"/>
          <w:iCs/>
          <w:sz w:val="20"/>
          <w:szCs w:val="20"/>
        </w:rPr>
      </w:pPr>
    </w:p>
    <w:p w14:paraId="1CCFF90C" w14:textId="77777777" w:rsidR="00B23274" w:rsidRPr="00376CAC"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6.</w:t>
      </w:r>
      <w:r w:rsidRPr="002B4335">
        <w:t xml:space="preserve"> </w:t>
      </w:r>
      <w:r w:rsidRPr="009275EB">
        <w:rPr>
          <w:rFonts w:eastAsia="MS Mincho"/>
          <w:b/>
          <w:sz w:val="20"/>
          <w:szCs w:val="20"/>
          <w:lang w:eastAsia="ja-JP"/>
        </w:rPr>
        <w:t>Conclusions</w:t>
      </w:r>
    </w:p>
    <w:p w14:paraId="7191FB0D" w14:textId="77777777" w:rsidR="00B23274" w:rsidRDefault="00B23274" w:rsidP="00B23274">
      <w:pPr>
        <w:rPr>
          <w:rFonts w:eastAsiaTheme="minorEastAsia"/>
          <w:iCs/>
          <w:sz w:val="20"/>
          <w:szCs w:val="20"/>
        </w:rPr>
      </w:pPr>
      <w:r w:rsidRPr="009275EB">
        <w:rPr>
          <w:rFonts w:eastAsiaTheme="minorEastAsia"/>
          <w:iCs/>
          <w:sz w:val="20"/>
          <w:szCs w:val="20"/>
        </w:rPr>
        <w:t xml:space="preserve">This paper provided a new way of solving multi-objective MCV scheduling problems by means of DRL. By controlling the charge sequence and actual amount of charging electricity, the aim of the scheduling was to minimize the average waiting time and maximize the average charging benefit of EVs simultaneously. First, we decomposed the MOP into a set of scalar optimization subproblems, wherein a neighborhood-based parameter transfer strategy was adopted to accelerate the training process. Then an actor-critic algorithm and a modified pointer network were adopted to solve each subproblem. Experimental results demonstrate that the proposed method solves the MCV scheduling problem efficiently and effectively, as well as outperforms NSGA-II and MOEA/D in terms of solution convergence, solution diversity, and computing time. These results, as we believe, shall provide useful insights helping the deployment of MCVs and the wide adoption of EVs.  </w:t>
      </w:r>
    </w:p>
    <w:p w14:paraId="08591CAF" w14:textId="77777777" w:rsidR="00B23274" w:rsidRDefault="00B23274" w:rsidP="00B23274">
      <w:pPr>
        <w:rPr>
          <w:rFonts w:eastAsiaTheme="minorEastAsia"/>
          <w:iCs/>
          <w:sz w:val="20"/>
          <w:szCs w:val="20"/>
        </w:rPr>
      </w:pPr>
    </w:p>
    <w:p w14:paraId="5DAE1BE5" w14:textId="77777777" w:rsidR="00B23274" w:rsidRPr="00800123" w:rsidRDefault="00B23274" w:rsidP="00B23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color w:val="000000" w:themeColor="text1"/>
          <w:sz w:val="20"/>
          <w:szCs w:val="20"/>
        </w:rPr>
      </w:pPr>
      <w:r w:rsidRPr="00800123">
        <w:rPr>
          <w:b/>
          <w:color w:val="000000" w:themeColor="text1"/>
          <w:sz w:val="20"/>
          <w:szCs w:val="20"/>
        </w:rPr>
        <w:t>References</w:t>
      </w:r>
    </w:p>
    <w:p w14:paraId="7B71147A" w14:textId="77777777" w:rsidR="00B23274" w:rsidRPr="009275EB" w:rsidRDefault="00B23274" w:rsidP="00B23274">
      <w:pPr>
        <w:widowControl w:val="0"/>
        <w:autoSpaceDE w:val="0"/>
        <w:autoSpaceDN w:val="0"/>
        <w:adjustRightInd w:val="0"/>
        <w:rPr>
          <w:rFonts w:eastAsiaTheme="minorEastAsia"/>
          <w:sz w:val="16"/>
          <w:szCs w:val="16"/>
        </w:rPr>
      </w:pPr>
      <w:r w:rsidRPr="009275EB">
        <w:rPr>
          <w:rFonts w:eastAsiaTheme="minorEastAsia"/>
          <w:sz w:val="16"/>
          <w:szCs w:val="16"/>
        </w:rPr>
        <w:t>[1] S. Huang, L. He, Y. Gu, K. Wood, and S. Benjaafar, “Design of a mobile charging service for electric vehicles in an urban environment,” IEEE Trans.</w:t>
      </w:r>
      <w:r>
        <w:rPr>
          <w:rFonts w:eastAsiaTheme="minorEastAsia" w:hint="eastAsia"/>
          <w:sz w:val="16"/>
          <w:szCs w:val="16"/>
        </w:rPr>
        <w:t xml:space="preserve"> </w:t>
      </w:r>
      <w:r w:rsidRPr="009275EB">
        <w:rPr>
          <w:rFonts w:eastAsiaTheme="minorEastAsia"/>
          <w:sz w:val="16"/>
          <w:szCs w:val="16"/>
        </w:rPr>
        <w:t>Intell. Transp. Syst., vol. 16, no. 2, pp. 787–798, 2014.</w:t>
      </w:r>
    </w:p>
    <w:p w14:paraId="3C2B88ED" w14:textId="77777777" w:rsidR="00B23274" w:rsidRPr="009275EB" w:rsidRDefault="00B23274" w:rsidP="00B23274">
      <w:pPr>
        <w:widowControl w:val="0"/>
        <w:autoSpaceDE w:val="0"/>
        <w:autoSpaceDN w:val="0"/>
        <w:adjustRightInd w:val="0"/>
        <w:rPr>
          <w:rFonts w:eastAsiaTheme="minorEastAsia"/>
          <w:sz w:val="16"/>
          <w:szCs w:val="16"/>
        </w:rPr>
      </w:pPr>
      <w:r w:rsidRPr="009275EB">
        <w:rPr>
          <w:rFonts w:eastAsiaTheme="minorEastAsia"/>
          <w:sz w:val="16"/>
          <w:szCs w:val="16"/>
        </w:rPr>
        <w:t>[2] K. Clement-Nyns, E. Haesen, and J. Driesen, “The impact of charging plug-in hybrid electric vehicles on a residential distribution grid,” IEEE Trans.</w:t>
      </w:r>
      <w:r>
        <w:rPr>
          <w:rFonts w:eastAsiaTheme="minorEastAsia" w:hint="eastAsia"/>
          <w:sz w:val="16"/>
          <w:szCs w:val="16"/>
        </w:rPr>
        <w:t xml:space="preserve"> </w:t>
      </w:r>
      <w:r w:rsidRPr="009275EB">
        <w:rPr>
          <w:rFonts w:eastAsiaTheme="minorEastAsia"/>
          <w:sz w:val="16"/>
          <w:szCs w:val="16"/>
        </w:rPr>
        <w:t>Power Syst., vol. 25, no. 1, pp. 371–380, 2009.</w:t>
      </w:r>
    </w:p>
    <w:p w14:paraId="6D30C8A2" w14:textId="77777777" w:rsidR="00B23274" w:rsidRPr="009275EB" w:rsidRDefault="00B23274" w:rsidP="00B23274">
      <w:pPr>
        <w:widowControl w:val="0"/>
        <w:autoSpaceDE w:val="0"/>
        <w:autoSpaceDN w:val="0"/>
        <w:adjustRightInd w:val="0"/>
        <w:rPr>
          <w:rFonts w:eastAsiaTheme="minorEastAsia"/>
          <w:sz w:val="16"/>
          <w:szCs w:val="16"/>
        </w:rPr>
      </w:pPr>
      <w:r w:rsidRPr="009275EB">
        <w:rPr>
          <w:rFonts w:eastAsiaTheme="minorEastAsia"/>
          <w:sz w:val="16"/>
          <w:szCs w:val="16"/>
        </w:rPr>
        <w:t>[3] H. Zhang, B. Jin, J. Li, J. Gao, J. Zhao, M. Hou, G. Yu, and H. Liu, “Optimized scheduling for urban-scale mobile charging vehicle,” in World Symposium</w:t>
      </w:r>
      <w:r>
        <w:rPr>
          <w:rFonts w:eastAsiaTheme="minorEastAsia" w:hint="eastAsia"/>
          <w:sz w:val="16"/>
          <w:szCs w:val="16"/>
        </w:rPr>
        <w:t xml:space="preserve"> </w:t>
      </w:r>
      <w:r w:rsidRPr="009275EB">
        <w:rPr>
          <w:rFonts w:eastAsiaTheme="minorEastAsia"/>
          <w:sz w:val="16"/>
          <w:szCs w:val="16"/>
        </w:rPr>
        <w:t>on Communication Engineering. IEEE, 2019, pp. 164–172.</w:t>
      </w:r>
    </w:p>
    <w:p w14:paraId="038DD535" w14:textId="77777777" w:rsidR="00B23274" w:rsidRPr="009275EB" w:rsidRDefault="00B23274" w:rsidP="00B23274">
      <w:pPr>
        <w:widowControl w:val="0"/>
        <w:autoSpaceDE w:val="0"/>
        <w:autoSpaceDN w:val="0"/>
        <w:adjustRightInd w:val="0"/>
        <w:rPr>
          <w:rFonts w:eastAsiaTheme="minorEastAsia"/>
          <w:sz w:val="16"/>
          <w:szCs w:val="16"/>
        </w:rPr>
      </w:pPr>
      <w:r w:rsidRPr="009275EB">
        <w:rPr>
          <w:rFonts w:eastAsiaTheme="minorEastAsia"/>
          <w:sz w:val="16"/>
          <w:szCs w:val="16"/>
        </w:rPr>
        <w:t>[4] H. Chen, Z. Su, Y. Hui, and H. Hui, “Dynamic charging optimization for mobile charging stations in internet of things,” IEEE Access, vol. 6, pp.</w:t>
      </w:r>
      <w:r>
        <w:rPr>
          <w:rFonts w:eastAsiaTheme="minorEastAsia" w:hint="eastAsia"/>
          <w:sz w:val="16"/>
          <w:szCs w:val="16"/>
        </w:rPr>
        <w:t xml:space="preserve"> </w:t>
      </w:r>
      <w:r w:rsidRPr="009275EB">
        <w:rPr>
          <w:rFonts w:eastAsiaTheme="minorEastAsia"/>
          <w:sz w:val="16"/>
          <w:szCs w:val="16"/>
        </w:rPr>
        <w:t>53 509–53 520, 2018.</w:t>
      </w:r>
    </w:p>
    <w:p w14:paraId="73390A86" w14:textId="77777777" w:rsidR="00B23274" w:rsidRPr="009275EB" w:rsidRDefault="00B23274" w:rsidP="00B23274">
      <w:pPr>
        <w:widowControl w:val="0"/>
        <w:autoSpaceDE w:val="0"/>
        <w:autoSpaceDN w:val="0"/>
        <w:adjustRightInd w:val="0"/>
        <w:rPr>
          <w:rFonts w:eastAsiaTheme="minorEastAsia"/>
          <w:sz w:val="16"/>
          <w:szCs w:val="16"/>
        </w:rPr>
      </w:pPr>
      <w:r w:rsidRPr="009275EB">
        <w:rPr>
          <w:rFonts w:eastAsiaTheme="minorEastAsia"/>
          <w:sz w:val="16"/>
          <w:szCs w:val="16"/>
        </w:rPr>
        <w:t>[5] X. Zhang, Y. Cao, L. Peng, J. Li, N. Ahmad, and S. Yu, “Mobile charging as a service: A reservation-based approach,” IEEE Trans. Autom. Sci. Eng.,</w:t>
      </w:r>
      <w:r>
        <w:rPr>
          <w:rFonts w:eastAsiaTheme="minorEastAsia" w:hint="eastAsia"/>
          <w:sz w:val="16"/>
          <w:szCs w:val="16"/>
        </w:rPr>
        <w:t xml:space="preserve"> </w:t>
      </w:r>
      <w:r w:rsidRPr="009275EB">
        <w:rPr>
          <w:rFonts w:eastAsiaTheme="minorEastAsia"/>
          <w:sz w:val="16"/>
          <w:szCs w:val="16"/>
        </w:rPr>
        <w:t>vol. 17, no. 4, pp. 1976–1988, 2020.</w:t>
      </w:r>
    </w:p>
    <w:p w14:paraId="6E55A053" w14:textId="77777777" w:rsidR="00B23274" w:rsidRPr="009275EB" w:rsidRDefault="00B23274" w:rsidP="00B23274">
      <w:pPr>
        <w:widowControl w:val="0"/>
        <w:autoSpaceDE w:val="0"/>
        <w:autoSpaceDN w:val="0"/>
        <w:adjustRightInd w:val="0"/>
        <w:rPr>
          <w:rFonts w:eastAsiaTheme="minorEastAsia"/>
          <w:sz w:val="16"/>
          <w:szCs w:val="16"/>
        </w:rPr>
      </w:pPr>
      <w:r w:rsidRPr="009275EB">
        <w:rPr>
          <w:rFonts w:eastAsiaTheme="minorEastAsia"/>
          <w:sz w:val="16"/>
          <w:szCs w:val="16"/>
        </w:rPr>
        <w:t>[6] K. Li, T. Zhang, and R. Wang, “Deep reinforcement learning for multiobjective optimization,” IEEE Trans. Cybern., pp. 1–12, 2020.</w:t>
      </w:r>
    </w:p>
    <w:p w14:paraId="65F494D9" w14:textId="77777777" w:rsidR="00B23274" w:rsidRPr="009275EB" w:rsidRDefault="00B23274" w:rsidP="00B23274">
      <w:pPr>
        <w:widowControl w:val="0"/>
        <w:autoSpaceDE w:val="0"/>
        <w:autoSpaceDN w:val="0"/>
        <w:adjustRightInd w:val="0"/>
        <w:rPr>
          <w:rFonts w:eastAsiaTheme="minorEastAsia"/>
          <w:sz w:val="16"/>
          <w:szCs w:val="16"/>
        </w:rPr>
      </w:pPr>
      <w:r w:rsidRPr="009275EB">
        <w:rPr>
          <w:rFonts w:eastAsiaTheme="minorEastAsia"/>
          <w:sz w:val="16"/>
          <w:szCs w:val="16"/>
        </w:rPr>
        <w:t>[7] M. Yang, N. Liu, L. Zuo, Y. Feng, M. Liu, H. Gong, and M. Liu, “Dynamic charging scheme problem with actor–critic reinforcement learning,” IEEE</w:t>
      </w:r>
      <w:r>
        <w:rPr>
          <w:rFonts w:eastAsiaTheme="minorEastAsia" w:hint="eastAsia"/>
          <w:sz w:val="16"/>
          <w:szCs w:val="16"/>
        </w:rPr>
        <w:t xml:space="preserve"> </w:t>
      </w:r>
      <w:r w:rsidRPr="009275EB">
        <w:rPr>
          <w:rFonts w:eastAsiaTheme="minorEastAsia"/>
          <w:sz w:val="16"/>
          <w:szCs w:val="16"/>
        </w:rPr>
        <w:t>Internet Things J., vol. 8, no. 1, pp. 370–380, 2021.</w:t>
      </w:r>
    </w:p>
    <w:p w14:paraId="72FF3D0B" w14:textId="77777777" w:rsidR="00B23274" w:rsidRDefault="00B23274" w:rsidP="00B23274">
      <w:pPr>
        <w:widowControl w:val="0"/>
        <w:autoSpaceDE w:val="0"/>
        <w:autoSpaceDN w:val="0"/>
        <w:adjustRightInd w:val="0"/>
        <w:rPr>
          <w:rFonts w:eastAsiaTheme="minorEastAsia"/>
          <w:sz w:val="16"/>
          <w:szCs w:val="16"/>
        </w:rPr>
      </w:pPr>
      <w:r w:rsidRPr="009275EB">
        <w:rPr>
          <w:rFonts w:eastAsiaTheme="minorEastAsia"/>
          <w:sz w:val="16"/>
          <w:szCs w:val="16"/>
        </w:rPr>
        <w:t>[8] T. T. Nguyen, N. D. Nguyen, P. Vamplew, S. Nahavandi, R. Dazeley, and C. P. Lim, “A multi-objective deep reinforcement learning framework,” Eng.</w:t>
      </w:r>
      <w:r>
        <w:rPr>
          <w:rFonts w:eastAsiaTheme="minorEastAsia" w:hint="eastAsia"/>
          <w:sz w:val="16"/>
          <w:szCs w:val="16"/>
        </w:rPr>
        <w:t xml:space="preserve"> </w:t>
      </w:r>
      <w:r w:rsidRPr="009275EB">
        <w:rPr>
          <w:rFonts w:eastAsiaTheme="minorEastAsia"/>
          <w:sz w:val="16"/>
          <w:szCs w:val="16"/>
        </w:rPr>
        <w:t>Appl. Artif. Intell., vol. 96, p. 103915, 2020.</w:t>
      </w:r>
    </w:p>
    <w:p w14:paraId="57E55B95" w14:textId="77777777" w:rsidR="00B23274" w:rsidRDefault="00B23274" w:rsidP="00B23274">
      <w:pPr>
        <w:widowControl w:val="0"/>
        <w:autoSpaceDE w:val="0"/>
        <w:autoSpaceDN w:val="0"/>
        <w:adjustRightInd w:val="0"/>
        <w:rPr>
          <w:rFonts w:eastAsiaTheme="minorEastAsia"/>
          <w:sz w:val="16"/>
          <w:szCs w:val="16"/>
        </w:rPr>
      </w:pPr>
    </w:p>
    <w:p w14:paraId="14F75014" w14:textId="77777777" w:rsidR="00B23274" w:rsidRDefault="00B23274" w:rsidP="00B23274">
      <w:pPr>
        <w:widowControl w:val="0"/>
        <w:autoSpaceDE w:val="0"/>
        <w:autoSpaceDN w:val="0"/>
        <w:adjustRightInd w:val="0"/>
        <w:rPr>
          <w:rFonts w:eastAsiaTheme="minorEastAsia"/>
          <w:sz w:val="16"/>
          <w:szCs w:val="16"/>
        </w:rPr>
      </w:pPr>
    </w:p>
    <w:p w14:paraId="6EC7C6C9" w14:textId="77777777" w:rsidR="00B23274" w:rsidRDefault="00B23274" w:rsidP="00B23274">
      <w:pPr>
        <w:widowControl w:val="0"/>
        <w:autoSpaceDE w:val="0"/>
        <w:autoSpaceDN w:val="0"/>
        <w:adjustRightInd w:val="0"/>
        <w:rPr>
          <w:rFonts w:eastAsiaTheme="minorEastAsia"/>
          <w:sz w:val="16"/>
          <w:szCs w:val="16"/>
        </w:rPr>
      </w:pPr>
    </w:p>
    <w:p w14:paraId="0121FDB7" w14:textId="77777777" w:rsidR="00B23274" w:rsidRPr="00EB5D98" w:rsidRDefault="00B23274" w:rsidP="00B23274">
      <w:pPr>
        <w:widowControl w:val="0"/>
        <w:autoSpaceDE w:val="0"/>
        <w:autoSpaceDN w:val="0"/>
        <w:adjustRightInd w:val="0"/>
        <w:rPr>
          <w:rFonts w:eastAsiaTheme="minorEastAsia"/>
          <w:sz w:val="19"/>
          <w:szCs w:val="19"/>
        </w:rPr>
      </w:pPr>
      <w:r w:rsidRPr="00EB5D98">
        <w:rPr>
          <w:rFonts w:eastAsiaTheme="minorEastAsia"/>
          <w:b/>
          <w:bCs/>
          <w:noProof/>
          <w:sz w:val="19"/>
          <w:szCs w:val="19"/>
        </w:rPr>
        <w:drawing>
          <wp:anchor distT="0" distB="0" distL="114300" distR="114300" simplePos="0" relativeHeight="251831808" behindDoc="0" locked="0" layoutInCell="1" allowOverlap="1" wp14:anchorId="4C78EE93" wp14:editId="56656D7E">
            <wp:simplePos x="0" y="0"/>
            <wp:positionH relativeFrom="column">
              <wp:posOffset>0</wp:posOffset>
            </wp:positionH>
            <wp:positionV relativeFrom="paragraph">
              <wp:posOffset>68580</wp:posOffset>
            </wp:positionV>
            <wp:extent cx="777357" cy="1036320"/>
            <wp:effectExtent l="0" t="0" r="3810" b="0"/>
            <wp:wrapSquare wrapText="bothSides"/>
            <wp:docPr id="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2111132120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7357" cy="103632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
          <w:bCs/>
          <w:sz w:val="19"/>
          <w:szCs w:val="19"/>
        </w:rPr>
        <w:t>H</w:t>
      </w:r>
      <w:r w:rsidRPr="00EB5D98">
        <w:rPr>
          <w:rFonts w:eastAsiaTheme="minorEastAsia"/>
          <w:b/>
          <w:bCs/>
          <w:sz w:val="19"/>
          <w:szCs w:val="19"/>
        </w:rPr>
        <w:t>ui Wang</w:t>
      </w:r>
      <w:r w:rsidRPr="00EB5D98">
        <w:rPr>
          <w:rFonts w:eastAsiaTheme="minorEastAsia"/>
          <w:sz w:val="19"/>
          <w:szCs w:val="19"/>
        </w:rPr>
        <w:t xml:space="preserve"> received the B.E. degree from the College of Computer Science and Technology, Jinling Institute of Technology, Nanjing, China, in 2019. He is currently pursuing the Master degree with the College of Computer Science and Technology, Nanjing University of Aeronautics and Astronautics, Nanjing, China. His research interests include internet of electric vehicles, machine learning in smart grid, etc.</w:t>
      </w:r>
    </w:p>
    <w:p w14:paraId="100F1027" w14:textId="6FCBDB05" w:rsidR="00B23274" w:rsidRDefault="00B23274" w:rsidP="00B23274">
      <w:pPr>
        <w:widowControl w:val="0"/>
        <w:autoSpaceDE w:val="0"/>
        <w:autoSpaceDN w:val="0"/>
        <w:adjustRightInd w:val="0"/>
        <w:rPr>
          <w:rFonts w:eastAsiaTheme="minorEastAsia"/>
          <w:sz w:val="16"/>
          <w:szCs w:val="16"/>
        </w:rPr>
      </w:pPr>
    </w:p>
    <w:p w14:paraId="7A9E40A1" w14:textId="24225D65" w:rsidR="00B16B0D" w:rsidRDefault="00B16B0D" w:rsidP="00B23274">
      <w:pPr>
        <w:widowControl w:val="0"/>
        <w:autoSpaceDE w:val="0"/>
        <w:autoSpaceDN w:val="0"/>
        <w:adjustRightInd w:val="0"/>
        <w:rPr>
          <w:rFonts w:eastAsiaTheme="minorEastAsia"/>
          <w:sz w:val="16"/>
          <w:szCs w:val="16"/>
        </w:rPr>
      </w:pPr>
    </w:p>
    <w:p w14:paraId="5565BDBD" w14:textId="2341FCD0" w:rsidR="00B16B0D" w:rsidRDefault="00B16B0D" w:rsidP="00B23274">
      <w:pPr>
        <w:widowControl w:val="0"/>
        <w:autoSpaceDE w:val="0"/>
        <w:autoSpaceDN w:val="0"/>
        <w:adjustRightInd w:val="0"/>
        <w:rPr>
          <w:rFonts w:eastAsiaTheme="minorEastAsia"/>
          <w:sz w:val="16"/>
          <w:szCs w:val="16"/>
        </w:rPr>
      </w:pPr>
    </w:p>
    <w:p w14:paraId="358C706F" w14:textId="16334B8D" w:rsidR="00B16B0D" w:rsidRDefault="00B16B0D" w:rsidP="00B23274">
      <w:pPr>
        <w:widowControl w:val="0"/>
        <w:autoSpaceDE w:val="0"/>
        <w:autoSpaceDN w:val="0"/>
        <w:adjustRightInd w:val="0"/>
        <w:rPr>
          <w:rFonts w:eastAsiaTheme="minorEastAsia"/>
          <w:sz w:val="16"/>
          <w:szCs w:val="16"/>
        </w:rPr>
      </w:pPr>
    </w:p>
    <w:p w14:paraId="48E622FC" w14:textId="77777777" w:rsidR="00A12950" w:rsidRDefault="00A12950" w:rsidP="00B23274">
      <w:pPr>
        <w:widowControl w:val="0"/>
        <w:autoSpaceDE w:val="0"/>
        <w:autoSpaceDN w:val="0"/>
        <w:adjustRightInd w:val="0"/>
        <w:rPr>
          <w:rFonts w:eastAsiaTheme="minorEastAsia"/>
          <w:sz w:val="16"/>
          <w:szCs w:val="16"/>
        </w:rPr>
      </w:pPr>
    </w:p>
    <w:p w14:paraId="2CEB6443" w14:textId="77777777" w:rsidR="00B23274" w:rsidRDefault="00B23274" w:rsidP="00B23274">
      <w:pPr>
        <w:widowControl w:val="0"/>
        <w:autoSpaceDE w:val="0"/>
        <w:autoSpaceDN w:val="0"/>
        <w:adjustRightInd w:val="0"/>
        <w:rPr>
          <w:rFonts w:eastAsiaTheme="minorEastAsia"/>
          <w:sz w:val="16"/>
          <w:szCs w:val="16"/>
        </w:rPr>
      </w:pPr>
    </w:p>
    <w:p w14:paraId="5D72373E" w14:textId="77777777" w:rsidR="00B23274" w:rsidRPr="00EB5D98" w:rsidRDefault="00B23274" w:rsidP="00B23274">
      <w:pPr>
        <w:widowControl w:val="0"/>
        <w:autoSpaceDE w:val="0"/>
        <w:autoSpaceDN w:val="0"/>
        <w:adjustRightInd w:val="0"/>
        <w:rPr>
          <w:rFonts w:eastAsiaTheme="minorEastAsia"/>
          <w:sz w:val="19"/>
          <w:szCs w:val="19"/>
        </w:rPr>
      </w:pPr>
      <w:r w:rsidRPr="00EB5D98">
        <w:rPr>
          <w:rFonts w:eastAsiaTheme="minorEastAsia"/>
          <w:b/>
          <w:bCs/>
          <w:sz w:val="19"/>
          <w:szCs w:val="19"/>
        </w:rPr>
        <w:t>Ran Wang</w:t>
      </w:r>
      <w:r w:rsidRPr="00EB5D98">
        <w:rPr>
          <w:rFonts w:eastAsiaTheme="minorEastAsia"/>
          <w:sz w:val="19"/>
          <w:szCs w:val="19"/>
        </w:rPr>
        <w:t xml:space="preserve"> (Member, IEEE) received the B.E. degree in electronic and information engineering from Honors School, Harbin Institute of Technology (HIT), China, in July 2011, and the Ph.D. degree in computer science and engineering from Nanyang Technological University (NTU), Singapore, in April 2016. He is currently an Associate professor at the College of Computer Science and Technology, Nanjing University of Aeronautics and Astronautics (NUAA), and at the Collaborative Innovation Center of Novel Software Technology and Industrialization, Nanjing, China. He was a Research Fellow with the School of Electrical and Electronic Engineering, Nanyang Technological University (NTU), from October 2015 to August 2016. He has authored or coauthored over 40 papers in top-tier journals and conferences. He received the Nanyang Engineering Doctoral Scholarship (NEDS) Award in 2011, and the Singapore and Innovative and Entrepreneurial Ph.D. Award of Jiangsu Province, China in 2017. His current research interests include intelligent management and control in smart grid, network performance analysis, and the Internet of electric vehicles.</w:t>
      </w:r>
      <w:r w:rsidRPr="00EB5D98">
        <w:rPr>
          <w:rFonts w:eastAsiaTheme="minorEastAsia"/>
          <w:noProof/>
          <w:sz w:val="19"/>
          <w:szCs w:val="19"/>
        </w:rPr>
        <w:drawing>
          <wp:anchor distT="0" distB="0" distL="114300" distR="114300" simplePos="0" relativeHeight="251832832" behindDoc="0" locked="0" layoutInCell="1" allowOverlap="1" wp14:anchorId="0C2670CA" wp14:editId="39C1AC15">
            <wp:simplePos x="0" y="0"/>
            <wp:positionH relativeFrom="column">
              <wp:posOffset>0</wp:posOffset>
            </wp:positionH>
            <wp:positionV relativeFrom="paragraph">
              <wp:posOffset>99060</wp:posOffset>
            </wp:positionV>
            <wp:extent cx="786384" cy="982980"/>
            <wp:effectExtent l="0" t="0" r="0" b="7620"/>
            <wp:wrapSquare wrapText="bothSides"/>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ng-3006908-small.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6384" cy="982980"/>
                    </a:xfrm>
                    <a:prstGeom prst="rect">
                      <a:avLst/>
                    </a:prstGeom>
                  </pic:spPr>
                </pic:pic>
              </a:graphicData>
            </a:graphic>
            <wp14:sizeRelH relativeFrom="page">
              <wp14:pctWidth>0</wp14:pctWidth>
            </wp14:sizeRelH>
            <wp14:sizeRelV relativeFrom="page">
              <wp14:pctHeight>0</wp14:pctHeight>
            </wp14:sizeRelV>
          </wp:anchor>
        </w:drawing>
      </w:r>
    </w:p>
    <w:p w14:paraId="01BE2001" w14:textId="77777777" w:rsidR="00B23274" w:rsidRDefault="00B23274" w:rsidP="00B23274">
      <w:pPr>
        <w:widowControl w:val="0"/>
        <w:autoSpaceDE w:val="0"/>
        <w:autoSpaceDN w:val="0"/>
        <w:adjustRightInd w:val="0"/>
        <w:rPr>
          <w:rFonts w:eastAsiaTheme="minorEastAsia"/>
          <w:sz w:val="16"/>
          <w:szCs w:val="16"/>
        </w:rPr>
      </w:pPr>
    </w:p>
    <w:p w14:paraId="75DE7351" w14:textId="77777777" w:rsidR="00B23274" w:rsidRPr="00491BF3" w:rsidRDefault="00B23274" w:rsidP="00B23274">
      <w:pPr>
        <w:widowControl w:val="0"/>
        <w:autoSpaceDE w:val="0"/>
        <w:autoSpaceDN w:val="0"/>
        <w:adjustRightInd w:val="0"/>
        <w:rPr>
          <w:rFonts w:eastAsiaTheme="minorEastAsia"/>
          <w:sz w:val="16"/>
          <w:szCs w:val="16"/>
        </w:rPr>
      </w:pPr>
      <w:r>
        <w:rPr>
          <w:rFonts w:eastAsiaTheme="minorEastAsia"/>
          <w:noProof/>
          <w:sz w:val="16"/>
          <w:szCs w:val="16"/>
        </w:rPr>
        <w:lastRenderedPageBreak/>
        <w:drawing>
          <wp:anchor distT="0" distB="0" distL="114300" distR="114300" simplePos="0" relativeHeight="251833856" behindDoc="0" locked="0" layoutInCell="1" allowOverlap="1" wp14:anchorId="55F36C08" wp14:editId="768456E7">
            <wp:simplePos x="0" y="0"/>
            <wp:positionH relativeFrom="column">
              <wp:posOffset>0</wp:posOffset>
            </wp:positionH>
            <wp:positionV relativeFrom="paragraph">
              <wp:posOffset>15240</wp:posOffset>
            </wp:positionV>
            <wp:extent cx="769670" cy="754380"/>
            <wp:effectExtent l="0" t="0" r="0" b="7620"/>
            <wp:wrapSquare wrapText="bothSides"/>
            <wp:docPr id="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11140929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9670" cy="75438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
          <w:bCs/>
          <w:sz w:val="19"/>
          <w:szCs w:val="19"/>
        </w:rPr>
        <w:t>Hu Xu</w:t>
      </w:r>
      <w:r w:rsidRPr="00EB5D98">
        <w:rPr>
          <w:rFonts w:eastAsiaTheme="minorEastAsia"/>
          <w:sz w:val="19"/>
          <w:szCs w:val="19"/>
        </w:rPr>
        <w:t xml:space="preserve"> received the B.E. degree from the College of Computer Science and Technology, Nanjing University of Aeronautics and Astronautics, Nanjing, China</w:t>
      </w:r>
      <w:r>
        <w:rPr>
          <w:rFonts w:eastAsiaTheme="minorEastAsia"/>
          <w:sz w:val="19"/>
          <w:szCs w:val="19"/>
        </w:rPr>
        <w:t>,</w:t>
      </w:r>
      <w:r w:rsidRPr="00EB5D98">
        <w:rPr>
          <w:rFonts w:eastAsiaTheme="minorEastAsia"/>
          <w:sz w:val="19"/>
          <w:szCs w:val="19"/>
        </w:rPr>
        <w:t xml:space="preserve"> in 2019. He is currently pursuing the Master degree with the College of Computer Science and Technology, Nanjing University of Aeronautics and Astronautics, Nanjing, China. His research interests include </w:t>
      </w:r>
      <w:r w:rsidRPr="00491BF3">
        <w:rPr>
          <w:rFonts w:eastAsiaTheme="minorEastAsia"/>
          <w:sz w:val="19"/>
          <w:szCs w:val="19"/>
        </w:rPr>
        <w:t>reinforcement learning</w:t>
      </w:r>
      <w:r>
        <w:rPr>
          <w:rFonts w:eastAsiaTheme="minorEastAsia"/>
          <w:sz w:val="19"/>
          <w:szCs w:val="19"/>
        </w:rPr>
        <w:t>,</w:t>
      </w:r>
      <w:r w:rsidRPr="00491BF3">
        <w:rPr>
          <w:rFonts w:eastAsiaTheme="minorEastAsia"/>
          <w:sz w:val="19"/>
          <w:szCs w:val="19"/>
        </w:rPr>
        <w:t xml:space="preserve"> its application</w:t>
      </w:r>
      <w:r w:rsidRPr="00EB5D98">
        <w:rPr>
          <w:rFonts w:eastAsiaTheme="minorEastAsia"/>
          <w:sz w:val="19"/>
          <w:szCs w:val="19"/>
        </w:rPr>
        <w:t>, etc.</w:t>
      </w:r>
    </w:p>
    <w:p w14:paraId="71FAEA07" w14:textId="77777777" w:rsidR="00B23274" w:rsidRPr="00491BF3" w:rsidRDefault="00B23274" w:rsidP="00B23274">
      <w:pPr>
        <w:widowControl w:val="0"/>
        <w:autoSpaceDE w:val="0"/>
        <w:autoSpaceDN w:val="0"/>
        <w:adjustRightInd w:val="0"/>
        <w:rPr>
          <w:rFonts w:eastAsiaTheme="minorEastAsia"/>
          <w:sz w:val="16"/>
          <w:szCs w:val="16"/>
        </w:rPr>
      </w:pPr>
    </w:p>
    <w:p w14:paraId="2A25F36E" w14:textId="77777777" w:rsidR="00B23274" w:rsidRDefault="00B23274" w:rsidP="00B23274">
      <w:pPr>
        <w:widowControl w:val="0"/>
        <w:autoSpaceDE w:val="0"/>
        <w:autoSpaceDN w:val="0"/>
        <w:adjustRightInd w:val="0"/>
        <w:rPr>
          <w:rFonts w:eastAsiaTheme="minorEastAsia"/>
          <w:sz w:val="16"/>
          <w:szCs w:val="16"/>
        </w:rPr>
      </w:pPr>
    </w:p>
    <w:p w14:paraId="0CF88055" w14:textId="77777777" w:rsidR="00B23274" w:rsidRDefault="00B23274" w:rsidP="00B23274">
      <w:pPr>
        <w:widowControl w:val="0"/>
        <w:autoSpaceDE w:val="0"/>
        <w:autoSpaceDN w:val="0"/>
        <w:adjustRightInd w:val="0"/>
        <w:rPr>
          <w:rFonts w:eastAsiaTheme="minorEastAsia"/>
          <w:sz w:val="16"/>
          <w:szCs w:val="16"/>
        </w:rPr>
      </w:pPr>
    </w:p>
    <w:p w14:paraId="345FE74A" w14:textId="77777777" w:rsidR="00B23274" w:rsidRDefault="00B23274" w:rsidP="00B23274">
      <w:pPr>
        <w:widowControl w:val="0"/>
        <w:autoSpaceDE w:val="0"/>
        <w:autoSpaceDN w:val="0"/>
        <w:adjustRightInd w:val="0"/>
        <w:rPr>
          <w:rFonts w:eastAsiaTheme="minorEastAsia"/>
          <w:sz w:val="16"/>
          <w:szCs w:val="16"/>
        </w:rPr>
      </w:pPr>
    </w:p>
    <w:p w14:paraId="5E38D461" w14:textId="77777777" w:rsidR="00B23274" w:rsidRPr="00491BF3" w:rsidRDefault="00B23274" w:rsidP="00B23274">
      <w:pPr>
        <w:widowControl w:val="0"/>
        <w:autoSpaceDE w:val="0"/>
        <w:autoSpaceDN w:val="0"/>
        <w:adjustRightInd w:val="0"/>
        <w:rPr>
          <w:rFonts w:eastAsiaTheme="minorEastAsia"/>
          <w:sz w:val="19"/>
          <w:szCs w:val="19"/>
        </w:rPr>
      </w:pPr>
      <w:r w:rsidRPr="00491BF3">
        <w:rPr>
          <w:rFonts w:eastAsiaTheme="minorEastAsia"/>
          <w:b/>
          <w:bCs/>
          <w:sz w:val="19"/>
          <w:szCs w:val="19"/>
        </w:rPr>
        <w:t xml:space="preserve">Kun Zhu </w:t>
      </w:r>
      <w:r w:rsidRPr="00491BF3">
        <w:rPr>
          <w:rFonts w:eastAsiaTheme="minorEastAsia"/>
          <w:sz w:val="19"/>
          <w:szCs w:val="19"/>
        </w:rPr>
        <w:t>(Member, IEEE) received the Ph.D. degree in computer engineering from Nanyang Technological University, Singapore, in 2012.,He is currently a Professor with the College of Computer Science and Technology, Nanjing University of Aeronautics and Astronautics, Nanjing, China. He is also a Jiangsu Specially Appointed Professor. His research interests include intelligent optimization algorithms, 5G/B5G, resource management, applied game theory and optimization, and self-organization networks.,Dr. Zhu has been serving as a TPC Member for IEEE INFOCOM, GLOBECOM, IEEE International Conference on Communications (ICC), and so on. He won several research awards, including the IEEE WCNC 2019 “Best Paper Award” and the ACM Rising Star Chapter Award in 2018. He has been serving as the Program Chair of the 4th MLICOM Conference. He is also a PI of more than ten research projects. He has served as a guest editor for several journals. He is also an Editor of Computer Communications.</w:t>
      </w:r>
      <w:r w:rsidRPr="00491BF3">
        <w:rPr>
          <w:rFonts w:eastAsiaTheme="minorEastAsia"/>
          <w:noProof/>
          <w:sz w:val="19"/>
          <w:szCs w:val="19"/>
        </w:rPr>
        <w:drawing>
          <wp:anchor distT="0" distB="0" distL="114300" distR="114300" simplePos="0" relativeHeight="251834880" behindDoc="0" locked="0" layoutInCell="1" allowOverlap="1" wp14:anchorId="4E06E09E" wp14:editId="78E3DB3F">
            <wp:simplePos x="0" y="0"/>
            <wp:positionH relativeFrom="column">
              <wp:posOffset>0</wp:posOffset>
            </wp:positionH>
            <wp:positionV relativeFrom="paragraph">
              <wp:posOffset>53340</wp:posOffset>
            </wp:positionV>
            <wp:extent cx="701040" cy="876300"/>
            <wp:effectExtent l="0" t="0" r="3810" b="0"/>
            <wp:wrapSquare wrapText="bothSides"/>
            <wp:docPr id="1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hu-3061439-small.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1040" cy="876300"/>
                    </a:xfrm>
                    <a:prstGeom prst="rect">
                      <a:avLst/>
                    </a:prstGeom>
                  </pic:spPr>
                </pic:pic>
              </a:graphicData>
            </a:graphic>
            <wp14:sizeRelH relativeFrom="page">
              <wp14:pctWidth>0</wp14:pctWidth>
            </wp14:sizeRelH>
            <wp14:sizeRelV relativeFrom="page">
              <wp14:pctHeight>0</wp14:pctHeight>
            </wp14:sizeRelV>
          </wp:anchor>
        </w:drawing>
      </w:r>
    </w:p>
    <w:p w14:paraId="4538668E" w14:textId="3FD8F151" w:rsidR="00B23274" w:rsidRDefault="00B23274" w:rsidP="00B23274">
      <w:pPr>
        <w:widowControl w:val="0"/>
        <w:autoSpaceDE w:val="0"/>
        <w:autoSpaceDN w:val="0"/>
        <w:adjustRightInd w:val="0"/>
        <w:rPr>
          <w:rFonts w:eastAsiaTheme="minorEastAsia"/>
          <w:sz w:val="16"/>
          <w:szCs w:val="16"/>
        </w:rPr>
      </w:pPr>
    </w:p>
    <w:p w14:paraId="00AE8D1E" w14:textId="77777777" w:rsidR="00A12950" w:rsidRDefault="00A12950" w:rsidP="00B23274">
      <w:pPr>
        <w:widowControl w:val="0"/>
        <w:autoSpaceDE w:val="0"/>
        <w:autoSpaceDN w:val="0"/>
        <w:adjustRightInd w:val="0"/>
        <w:rPr>
          <w:rFonts w:eastAsiaTheme="minorEastAsia"/>
          <w:sz w:val="16"/>
          <w:szCs w:val="16"/>
        </w:rPr>
      </w:pPr>
    </w:p>
    <w:p w14:paraId="1FC31CD8" w14:textId="77777777" w:rsidR="00B23274" w:rsidRPr="00491BF3" w:rsidRDefault="00B23274" w:rsidP="00B23274">
      <w:pPr>
        <w:widowControl w:val="0"/>
        <w:autoSpaceDE w:val="0"/>
        <w:autoSpaceDN w:val="0"/>
        <w:adjustRightInd w:val="0"/>
        <w:rPr>
          <w:rFonts w:eastAsiaTheme="minorEastAsia"/>
          <w:sz w:val="19"/>
          <w:szCs w:val="19"/>
        </w:rPr>
      </w:pPr>
      <w:r w:rsidRPr="00491BF3">
        <w:rPr>
          <w:rFonts w:eastAsiaTheme="minorEastAsia"/>
          <w:noProof/>
          <w:sz w:val="19"/>
          <w:szCs w:val="19"/>
        </w:rPr>
        <w:drawing>
          <wp:anchor distT="0" distB="0" distL="114300" distR="114300" simplePos="0" relativeHeight="251835904" behindDoc="0" locked="0" layoutInCell="1" allowOverlap="1" wp14:anchorId="585EF586" wp14:editId="4DFDF669">
            <wp:simplePos x="0" y="0"/>
            <wp:positionH relativeFrom="margin">
              <wp:align>left</wp:align>
            </wp:positionH>
            <wp:positionV relativeFrom="paragraph">
              <wp:posOffset>68580</wp:posOffset>
            </wp:positionV>
            <wp:extent cx="706755" cy="883920"/>
            <wp:effectExtent l="0" t="0" r="0" b="0"/>
            <wp:wrapSquare wrapText="bothSides"/>
            <wp:docPr id="1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i-3046788-small.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9018" cy="886273"/>
                    </a:xfrm>
                    <a:prstGeom prst="rect">
                      <a:avLst/>
                    </a:prstGeom>
                  </pic:spPr>
                </pic:pic>
              </a:graphicData>
            </a:graphic>
            <wp14:sizeRelH relativeFrom="page">
              <wp14:pctWidth>0</wp14:pctWidth>
            </wp14:sizeRelH>
            <wp14:sizeRelV relativeFrom="page">
              <wp14:pctHeight>0</wp14:pctHeight>
            </wp14:sizeRelV>
          </wp:anchor>
        </w:drawing>
      </w:r>
      <w:r w:rsidRPr="00491BF3">
        <w:rPr>
          <w:rFonts w:eastAsiaTheme="minorEastAsia"/>
          <w:b/>
          <w:bCs/>
          <w:sz w:val="19"/>
          <w:szCs w:val="19"/>
        </w:rPr>
        <w:t>Changyan Yi</w:t>
      </w:r>
      <w:r w:rsidRPr="00491BF3">
        <w:rPr>
          <w:rFonts w:eastAsiaTheme="minorEastAsia"/>
          <w:sz w:val="19"/>
          <w:szCs w:val="19"/>
        </w:rPr>
        <w:t xml:space="preserve"> (Member, IEEE) received the Ph.D. degree from the Department of Electrical and Computer Engineering, University of Manitoba, Winnipeg, MB, Canada, in 2018.,From September 2018 to August 2019, he worked as a Research Associate with the University of Manitoba. Since September 2019, he has been with the College of Computer Science and Technology, Nanjing University of Aeronautics and Astronautics, Nanjing, China, and the Collaborative Innovation Center of Novel Software Technology and Industrialization, Nanjing, where he is currently a Professor. His research interests include mechanism design, game theory, queueing theory and their applications in various wireless networks, including edge/fog computing, IoT, and 5G and beyond.,Prof. Yi was awarded the Chinese Government Award for Outstanding Students Abroad in 2017, the University of Manitoba Graduate Fellowship for 2015–2018, and the IEEE ComSoc Student Travel Grant for IEEE Globecom 2016.</w:t>
      </w:r>
    </w:p>
    <w:p w14:paraId="694C48A3" w14:textId="2E8B8888" w:rsidR="00B16B0D" w:rsidRDefault="00B16B0D" w:rsidP="00B23274">
      <w:pPr>
        <w:jc w:val="both"/>
        <w:rPr>
          <w:rFonts w:eastAsiaTheme="minorEastAsia"/>
          <w:sz w:val="16"/>
          <w:szCs w:val="16"/>
        </w:rPr>
      </w:pPr>
    </w:p>
    <w:p w14:paraId="3A0191CA" w14:textId="43685F76" w:rsidR="00B16B0D" w:rsidRDefault="00B16B0D" w:rsidP="00B23274">
      <w:pPr>
        <w:jc w:val="both"/>
        <w:rPr>
          <w:rFonts w:eastAsiaTheme="minorEastAsia"/>
          <w:b/>
          <w:bCs/>
          <w:sz w:val="19"/>
          <w:szCs w:val="19"/>
        </w:rPr>
      </w:pPr>
    </w:p>
    <w:p w14:paraId="1623081D" w14:textId="77777777" w:rsidR="00A12950" w:rsidRDefault="00A12950" w:rsidP="00B23274">
      <w:pPr>
        <w:jc w:val="both"/>
        <w:rPr>
          <w:rFonts w:eastAsiaTheme="minorEastAsia"/>
          <w:b/>
          <w:bCs/>
          <w:sz w:val="19"/>
          <w:szCs w:val="19"/>
        </w:rPr>
      </w:pPr>
    </w:p>
    <w:p w14:paraId="214E881C" w14:textId="5736B861" w:rsidR="00653DDC" w:rsidRDefault="00B16B0D" w:rsidP="00B23274">
      <w:pPr>
        <w:jc w:val="both"/>
        <w:rPr>
          <w:sz w:val="20"/>
          <w:szCs w:val="20"/>
        </w:rPr>
      </w:pPr>
      <w:r w:rsidRPr="00491BF3">
        <w:rPr>
          <w:rFonts w:eastAsiaTheme="minorEastAsia"/>
          <w:noProof/>
          <w:sz w:val="19"/>
          <w:szCs w:val="19"/>
        </w:rPr>
        <w:drawing>
          <wp:anchor distT="0" distB="0" distL="114300" distR="114300" simplePos="0" relativeHeight="251837952" behindDoc="0" locked="0" layoutInCell="1" allowOverlap="1" wp14:anchorId="2F89A758" wp14:editId="4EE5ADB0">
            <wp:simplePos x="0" y="0"/>
            <wp:positionH relativeFrom="column">
              <wp:posOffset>0</wp:posOffset>
            </wp:positionH>
            <wp:positionV relativeFrom="paragraph">
              <wp:posOffset>138430</wp:posOffset>
            </wp:positionV>
            <wp:extent cx="713232" cy="891540"/>
            <wp:effectExtent l="0" t="0" r="0" b="3810"/>
            <wp:wrapSquare wrapText="bothSides"/>
            <wp:docPr id="1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yat-3070723-small.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3232" cy="891540"/>
                    </a:xfrm>
                    <a:prstGeom prst="rect">
                      <a:avLst/>
                    </a:prstGeom>
                  </pic:spPr>
                </pic:pic>
              </a:graphicData>
            </a:graphic>
            <wp14:sizeRelH relativeFrom="page">
              <wp14:pctWidth>0</wp14:pctWidth>
            </wp14:sizeRelH>
            <wp14:sizeRelV relativeFrom="page">
              <wp14:pctHeight>0</wp14:pctHeight>
            </wp14:sizeRelV>
          </wp:anchor>
        </w:drawing>
      </w:r>
      <w:r w:rsidR="00B23274" w:rsidRPr="00491BF3">
        <w:rPr>
          <w:rFonts w:eastAsiaTheme="minorEastAsia"/>
          <w:b/>
          <w:bCs/>
          <w:sz w:val="19"/>
          <w:szCs w:val="19"/>
        </w:rPr>
        <w:t>Dusit Niyato</w:t>
      </w:r>
      <w:r w:rsidR="00B23274" w:rsidRPr="00491BF3">
        <w:rPr>
          <w:rFonts w:eastAsiaTheme="minorEastAsia"/>
          <w:sz w:val="19"/>
          <w:szCs w:val="19"/>
        </w:rPr>
        <w:t xml:space="preserve"> [M' SM'15, F'17] (dniyato@ntu.edu.sg) is currently a professor in the School of Computer Science and Engineering, Nanyang Technological University. He received his B.Eng. from King Mongkuts Institute of Technology Ladkrabang, Thailand, in 1999, and his Ph.D. in electrical and computer engineering from the University of Manitoba, Canada, in 2008. His research interests are in the areas of energy harvesting for wireless communication, the Internet of Things, and sensor networks.</w:t>
      </w:r>
    </w:p>
    <w:p w14:paraId="0F375E5D" w14:textId="5A2BC67D" w:rsidR="00653DDC" w:rsidRDefault="00653DDC" w:rsidP="00F9084F">
      <w:pPr>
        <w:jc w:val="both"/>
        <w:rPr>
          <w:sz w:val="20"/>
          <w:szCs w:val="20"/>
        </w:rPr>
      </w:pPr>
    </w:p>
    <w:p w14:paraId="5C6A85CC" w14:textId="77777777" w:rsidR="00653DDC" w:rsidRDefault="00653DDC" w:rsidP="00F9084F">
      <w:pPr>
        <w:jc w:val="both"/>
        <w:rPr>
          <w:sz w:val="20"/>
          <w:szCs w:val="20"/>
        </w:rPr>
      </w:pPr>
    </w:p>
    <w:p w14:paraId="21C87EAD" w14:textId="77777777" w:rsidR="00653DDC" w:rsidRDefault="00653DDC" w:rsidP="00F9084F">
      <w:pPr>
        <w:jc w:val="both"/>
        <w:rPr>
          <w:sz w:val="20"/>
          <w:szCs w:val="20"/>
        </w:rPr>
      </w:pPr>
    </w:p>
    <w:p w14:paraId="0D47C668" w14:textId="125353F4" w:rsidR="00653DDC" w:rsidRPr="00F9084F" w:rsidRDefault="00653DDC" w:rsidP="00F9084F">
      <w:pPr>
        <w:jc w:val="both"/>
        <w:rPr>
          <w:sz w:val="19"/>
          <w:szCs w:val="19"/>
        </w:rPr>
        <w:sectPr w:rsidR="00653DDC" w:rsidRPr="00F9084F" w:rsidSect="00776A07">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1440" w:right="1440" w:bottom="1440" w:left="1440" w:header="720" w:footer="720" w:gutter="0"/>
          <w:cols w:space="432"/>
          <w:docGrid w:linePitch="360"/>
        </w:sectPr>
      </w:pPr>
    </w:p>
    <w:p w14:paraId="7D215CB0" w14:textId="77777777" w:rsidR="005E6AD3" w:rsidRPr="00776269" w:rsidRDefault="005E6AD3" w:rsidP="005E6AD3">
      <w:pPr>
        <w:jc w:val="center"/>
        <w:outlineLvl w:val="2"/>
        <w:rPr>
          <w:b/>
        </w:rPr>
      </w:pPr>
      <w:bookmarkStart w:id="15" w:name="_Toc88225909"/>
      <w:bookmarkStart w:id="16" w:name="_Toc88225914"/>
      <w:bookmarkStart w:id="17" w:name="_Toc453819261"/>
      <w:bookmarkStart w:id="18" w:name="_Toc88340237"/>
      <w:r w:rsidRPr="00682DB6">
        <w:rPr>
          <w:b/>
        </w:rPr>
        <w:lastRenderedPageBreak/>
        <w:t>Predicting Crowd Flow: A survey from perspective of TODO</w:t>
      </w:r>
      <w:bookmarkEnd w:id="15"/>
      <w:bookmarkEnd w:id="18"/>
    </w:p>
    <w:p w14:paraId="03EDD67C" w14:textId="77777777" w:rsidR="005E6AD3" w:rsidRPr="00776269" w:rsidRDefault="005E6AD3" w:rsidP="005E6AD3">
      <w:pPr>
        <w:jc w:val="center"/>
        <w:outlineLvl w:val="2"/>
        <w:rPr>
          <w:rFonts w:eastAsia="MS Mincho"/>
          <w:i/>
          <w:sz w:val="20"/>
          <w:szCs w:val="20"/>
          <w:lang w:eastAsia="ja-JP"/>
        </w:rPr>
      </w:pPr>
      <w:bookmarkStart w:id="19" w:name="_Toc88225910"/>
      <w:bookmarkStart w:id="20" w:name="_Toc88340238"/>
      <w:r>
        <w:rPr>
          <w:rFonts w:eastAsia="MS Mincho"/>
          <w:i/>
          <w:sz w:val="20"/>
          <w:szCs w:val="20"/>
          <w:lang w:eastAsia="ja-JP"/>
        </w:rPr>
        <w:t>Shuyu</w:t>
      </w:r>
      <w:r w:rsidRPr="00776269">
        <w:rPr>
          <w:rFonts w:eastAsia="MS Mincho"/>
          <w:i/>
          <w:sz w:val="20"/>
          <w:szCs w:val="20"/>
          <w:lang w:eastAsia="ja-JP"/>
        </w:rPr>
        <w:t xml:space="preserve"> </w:t>
      </w:r>
      <w:r>
        <w:rPr>
          <w:rFonts w:eastAsia="MS Mincho"/>
          <w:i/>
          <w:sz w:val="20"/>
          <w:szCs w:val="20"/>
          <w:lang w:eastAsia="ja-JP"/>
        </w:rPr>
        <w:t>Wang</w:t>
      </w:r>
      <w:r w:rsidRPr="00776269">
        <w:rPr>
          <w:rFonts w:eastAsia="MS Mincho"/>
          <w:i/>
          <w:sz w:val="20"/>
          <w:szCs w:val="20"/>
          <w:vertAlign w:val="superscript"/>
          <w:lang w:eastAsia="ja-JP"/>
        </w:rPr>
        <w:t>1</w:t>
      </w:r>
      <w:r>
        <w:rPr>
          <w:rFonts w:eastAsia="MS Mincho"/>
          <w:i/>
          <w:sz w:val="20"/>
          <w:szCs w:val="20"/>
          <w:vertAlign w:val="superscript"/>
          <w:lang w:eastAsia="ja-JP"/>
        </w:rPr>
        <w:t>,3</w:t>
      </w:r>
      <w:r w:rsidRPr="00776269">
        <w:rPr>
          <w:rFonts w:eastAsia="MS Mincho"/>
          <w:i/>
          <w:sz w:val="20"/>
          <w:szCs w:val="20"/>
          <w:lang w:eastAsia="ja-JP"/>
        </w:rPr>
        <w:t xml:space="preserve">, </w:t>
      </w:r>
      <w:r>
        <w:rPr>
          <w:rFonts w:eastAsia="MS Mincho"/>
          <w:i/>
          <w:sz w:val="20"/>
          <w:szCs w:val="20"/>
          <w:lang w:eastAsia="ja-JP"/>
        </w:rPr>
        <w:t>Yuhang Xu</w:t>
      </w:r>
      <w:r>
        <w:rPr>
          <w:rFonts w:eastAsia="MS Mincho"/>
          <w:i/>
          <w:sz w:val="20"/>
          <w:szCs w:val="20"/>
          <w:vertAlign w:val="superscript"/>
          <w:lang w:eastAsia="ja-JP"/>
        </w:rPr>
        <w:t>2</w:t>
      </w:r>
      <w:r w:rsidRPr="00776269">
        <w:rPr>
          <w:rFonts w:eastAsia="MS Mincho"/>
          <w:i/>
          <w:sz w:val="20"/>
          <w:szCs w:val="20"/>
          <w:lang w:eastAsia="ja-JP"/>
        </w:rPr>
        <w:t xml:space="preserve">, </w:t>
      </w:r>
      <w:r>
        <w:rPr>
          <w:rFonts w:eastAsia="MS Mincho"/>
          <w:i/>
          <w:sz w:val="20"/>
          <w:szCs w:val="20"/>
          <w:lang w:eastAsia="ja-JP"/>
        </w:rPr>
        <w:t>Yan Lyu</w:t>
      </w:r>
      <w:r>
        <w:rPr>
          <w:rFonts w:eastAsia="MS Mincho"/>
          <w:i/>
          <w:sz w:val="20"/>
          <w:szCs w:val="20"/>
          <w:vertAlign w:val="superscript"/>
          <w:lang w:eastAsia="ja-JP"/>
        </w:rPr>
        <w:t>2</w:t>
      </w:r>
      <w:r w:rsidRPr="00776269">
        <w:rPr>
          <w:rFonts w:eastAsia="MS Mincho"/>
          <w:i/>
          <w:sz w:val="20"/>
          <w:szCs w:val="20"/>
          <w:lang w:eastAsia="ja-JP"/>
        </w:rPr>
        <w:t xml:space="preserve">, </w:t>
      </w:r>
      <w:r>
        <w:rPr>
          <w:rFonts w:eastAsia="MS Mincho"/>
          <w:i/>
          <w:sz w:val="20"/>
          <w:szCs w:val="20"/>
          <w:lang w:eastAsia="ja-JP"/>
        </w:rPr>
        <w:t>Weiwei Wu</w:t>
      </w:r>
      <w:r>
        <w:rPr>
          <w:rFonts w:eastAsia="MS Mincho"/>
          <w:i/>
          <w:sz w:val="20"/>
          <w:szCs w:val="20"/>
          <w:vertAlign w:val="superscript"/>
          <w:lang w:eastAsia="ja-JP"/>
        </w:rPr>
        <w:t>2</w:t>
      </w:r>
      <w:bookmarkEnd w:id="19"/>
      <w:bookmarkEnd w:id="20"/>
    </w:p>
    <w:p w14:paraId="564A00FA" w14:textId="77777777" w:rsidR="005E6AD3" w:rsidRPr="00776269" w:rsidRDefault="005E6AD3" w:rsidP="005E6AD3">
      <w:pPr>
        <w:jc w:val="center"/>
        <w:outlineLvl w:val="2"/>
        <w:rPr>
          <w:rFonts w:eastAsia="MS Mincho"/>
          <w:i/>
          <w:sz w:val="20"/>
          <w:szCs w:val="20"/>
          <w:lang w:eastAsia="ja-JP"/>
        </w:rPr>
      </w:pPr>
      <w:bookmarkStart w:id="21" w:name="_Toc88225911"/>
      <w:bookmarkStart w:id="22" w:name="_Toc88340239"/>
      <w:r w:rsidRPr="00776269">
        <w:rPr>
          <w:rFonts w:eastAsia="MS Mincho"/>
          <w:sz w:val="20"/>
          <w:szCs w:val="20"/>
          <w:vertAlign w:val="superscript"/>
          <w:lang w:eastAsia="ja-JP"/>
        </w:rPr>
        <w:t>1</w:t>
      </w:r>
      <w:r w:rsidRPr="00682DB6">
        <w:t xml:space="preserve"> </w:t>
      </w:r>
      <w:r w:rsidRPr="00682DB6">
        <w:rPr>
          <w:rFonts w:eastAsia="MS Mincho"/>
          <w:i/>
          <w:sz w:val="20"/>
          <w:szCs w:val="20"/>
          <w:lang w:eastAsia="ja-JP"/>
        </w:rPr>
        <w:t>School of Cyber Science and Engineering</w:t>
      </w:r>
      <w:r w:rsidRPr="00776269">
        <w:rPr>
          <w:rFonts w:eastAsia="MS Mincho"/>
          <w:i/>
          <w:sz w:val="20"/>
          <w:szCs w:val="20"/>
          <w:lang w:eastAsia="ja-JP"/>
        </w:rPr>
        <w:t xml:space="preserve">, </w:t>
      </w:r>
      <w:r w:rsidRPr="00682DB6">
        <w:rPr>
          <w:rFonts w:eastAsia="MS Mincho"/>
          <w:i/>
          <w:sz w:val="20"/>
          <w:szCs w:val="20"/>
          <w:lang w:eastAsia="ja-JP"/>
        </w:rPr>
        <w:t>Southeast University, Nanjing, China</w:t>
      </w:r>
      <w:bookmarkEnd w:id="21"/>
      <w:bookmarkEnd w:id="22"/>
    </w:p>
    <w:p w14:paraId="70145DEB" w14:textId="77777777" w:rsidR="005E6AD3" w:rsidRDefault="005E6AD3" w:rsidP="005E6AD3">
      <w:pPr>
        <w:jc w:val="center"/>
        <w:outlineLvl w:val="2"/>
        <w:rPr>
          <w:rFonts w:eastAsia="MS Mincho"/>
          <w:i/>
          <w:sz w:val="20"/>
          <w:szCs w:val="20"/>
          <w:lang w:eastAsia="ja-JP"/>
        </w:rPr>
      </w:pPr>
      <w:bookmarkStart w:id="23" w:name="_Toc88225912"/>
      <w:bookmarkStart w:id="24" w:name="_Toc88340240"/>
      <w:r w:rsidRPr="00776269">
        <w:rPr>
          <w:rFonts w:eastAsia="MS Mincho"/>
          <w:sz w:val="20"/>
          <w:szCs w:val="20"/>
          <w:vertAlign w:val="superscript"/>
          <w:lang w:eastAsia="ja-JP"/>
        </w:rPr>
        <w:t>2</w:t>
      </w:r>
      <w:r w:rsidRPr="00682DB6">
        <w:t xml:space="preserve"> </w:t>
      </w:r>
      <w:r w:rsidRPr="00682DB6">
        <w:rPr>
          <w:rFonts w:eastAsia="MS Mincho"/>
          <w:i/>
          <w:sz w:val="20"/>
          <w:szCs w:val="20"/>
          <w:lang w:eastAsia="ja-JP"/>
        </w:rPr>
        <w:t>School of Computer Science and Engineering</w:t>
      </w:r>
      <w:r w:rsidRPr="00776269">
        <w:rPr>
          <w:rFonts w:eastAsia="MS Mincho"/>
          <w:i/>
          <w:sz w:val="20"/>
          <w:szCs w:val="20"/>
          <w:lang w:eastAsia="ja-JP"/>
        </w:rPr>
        <w:t xml:space="preserve">, </w:t>
      </w:r>
      <w:r w:rsidRPr="00682DB6">
        <w:rPr>
          <w:rFonts w:eastAsia="MS Mincho"/>
          <w:i/>
          <w:sz w:val="20"/>
          <w:szCs w:val="20"/>
          <w:lang w:eastAsia="ja-JP"/>
        </w:rPr>
        <w:t>Southeast University, Nanjing, China</w:t>
      </w:r>
      <w:bookmarkEnd w:id="23"/>
      <w:bookmarkEnd w:id="24"/>
    </w:p>
    <w:p w14:paraId="5863FE2D" w14:textId="77777777" w:rsidR="005E6AD3" w:rsidRPr="00776269" w:rsidRDefault="005E6AD3" w:rsidP="005E6AD3">
      <w:pPr>
        <w:jc w:val="center"/>
        <w:outlineLvl w:val="2"/>
        <w:rPr>
          <w:rFonts w:eastAsia="MS Mincho"/>
          <w:i/>
          <w:sz w:val="20"/>
          <w:szCs w:val="20"/>
          <w:lang w:eastAsia="ja-JP"/>
        </w:rPr>
      </w:pPr>
      <w:bookmarkStart w:id="25" w:name="_Toc88225913"/>
      <w:bookmarkStart w:id="26" w:name="_Toc88340241"/>
      <w:r>
        <w:rPr>
          <w:rFonts w:eastAsia="MS Mincho"/>
          <w:sz w:val="20"/>
          <w:szCs w:val="20"/>
          <w:vertAlign w:val="superscript"/>
          <w:lang w:eastAsia="ja-JP"/>
        </w:rPr>
        <w:t>3</w:t>
      </w:r>
      <w:r w:rsidRPr="00682DB6">
        <w:rPr>
          <w:rFonts w:eastAsia="MS Mincho"/>
          <w:i/>
          <w:sz w:val="20"/>
          <w:szCs w:val="20"/>
          <w:lang w:eastAsia="ja-JP"/>
        </w:rPr>
        <w:t>School of Information Engineering, Xizang Minzu University, Xianyang, China</w:t>
      </w:r>
      <w:bookmarkEnd w:id="25"/>
      <w:bookmarkEnd w:id="26"/>
    </w:p>
    <w:p w14:paraId="0F1ADD4A" w14:textId="77777777" w:rsidR="005E6AD3" w:rsidRPr="003F3799" w:rsidRDefault="005E6AD3" w:rsidP="005E6AD3">
      <w:pPr>
        <w:jc w:val="center"/>
        <w:rPr>
          <w:rFonts w:ascii="Courier New" w:hAnsi="Courier New" w:cs="Courier New"/>
          <w:color w:val="000000"/>
          <w:sz w:val="20"/>
          <w:szCs w:val="20"/>
        </w:rPr>
      </w:pPr>
      <w:r w:rsidRPr="00E82C31">
        <w:rPr>
          <w:rFonts w:ascii="Courier New" w:hAnsi="Courier New" w:cs="Courier New"/>
          <w:color w:val="000000"/>
          <w:sz w:val="20"/>
          <w:szCs w:val="20"/>
        </w:rPr>
        <w:t>shywang@seu.edu.cn, yuhang_xu@seu.edu.cn, lvyanly@seu.edu.cn</w:t>
      </w:r>
      <w:r>
        <w:rPr>
          <w:rFonts w:ascii="Courier New" w:hAnsi="Courier New" w:cs="Courier New"/>
          <w:color w:val="000000"/>
          <w:sz w:val="20"/>
          <w:szCs w:val="20"/>
        </w:rPr>
        <w:t>, weiweiwu@</w:t>
      </w:r>
      <w:r w:rsidRPr="00CF1684">
        <w:rPr>
          <w:rFonts w:ascii="Courier New" w:hAnsi="Courier New" w:cs="Courier New"/>
          <w:color w:val="000000"/>
          <w:sz w:val="20"/>
          <w:szCs w:val="20"/>
        </w:rPr>
        <w:t xml:space="preserve"> </w:t>
      </w:r>
      <w:r w:rsidRPr="00E82C31">
        <w:rPr>
          <w:rFonts w:ascii="Courier New" w:hAnsi="Courier New" w:cs="Courier New"/>
          <w:color w:val="000000"/>
          <w:sz w:val="20"/>
          <w:szCs w:val="20"/>
        </w:rPr>
        <w:t>seu.edu.cn</w:t>
      </w:r>
    </w:p>
    <w:p w14:paraId="14A82AAA" w14:textId="77777777" w:rsidR="005E6AD3" w:rsidRDefault="005E6AD3" w:rsidP="005E6A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color w:val="000000"/>
          <w:sz w:val="20"/>
          <w:szCs w:val="20"/>
        </w:rPr>
      </w:pPr>
      <w:r w:rsidRPr="00246CC3">
        <w:rPr>
          <w:b/>
          <w:color w:val="000000"/>
          <w:sz w:val="20"/>
          <w:szCs w:val="20"/>
        </w:rPr>
        <w:t>Abstract</w:t>
      </w:r>
      <w:r w:rsidRPr="00246CC3">
        <w:rPr>
          <w:color w:val="000000"/>
          <w:sz w:val="20"/>
          <w:szCs w:val="20"/>
        </w:rPr>
        <w:t>:</w:t>
      </w:r>
      <w:r w:rsidRPr="00246CC3">
        <w:t xml:space="preserve"> </w:t>
      </w:r>
      <w:r w:rsidRPr="00246CC3">
        <w:rPr>
          <w:color w:val="000000"/>
          <w:sz w:val="20"/>
          <w:szCs w:val="20"/>
        </w:rPr>
        <w:t>Recently, more and more attention has been given to public safety in crowded scenes, such as subway stations, railway stations, shopping malls, concerts, and stadiums.</w:t>
      </w:r>
      <w:r>
        <w:rPr>
          <w:color w:val="000000"/>
          <w:sz w:val="20"/>
          <w:szCs w:val="20"/>
        </w:rPr>
        <w:t xml:space="preserve"> Under </w:t>
      </w:r>
      <w:r w:rsidRPr="00246CC3">
        <w:rPr>
          <w:color w:val="000000"/>
          <w:sz w:val="20"/>
          <w:szCs w:val="20"/>
        </w:rPr>
        <w:t>this background, crowd analysis has</w:t>
      </w:r>
      <w:r>
        <w:rPr>
          <w:color w:val="000000"/>
          <w:sz w:val="20"/>
          <w:szCs w:val="20"/>
        </w:rPr>
        <w:t xml:space="preserve"> attracted more interests </w:t>
      </w:r>
      <w:r w:rsidRPr="00246CC3">
        <w:rPr>
          <w:color w:val="000000"/>
          <w:sz w:val="20"/>
          <w:szCs w:val="20"/>
        </w:rPr>
        <w:t>as a powerful tool</w:t>
      </w:r>
      <w:r>
        <w:rPr>
          <w:color w:val="000000"/>
          <w:sz w:val="20"/>
          <w:szCs w:val="20"/>
        </w:rPr>
        <w:t xml:space="preserve"> to </w:t>
      </w:r>
      <w:r w:rsidRPr="00246CC3">
        <w:rPr>
          <w:color w:val="000000"/>
          <w:sz w:val="20"/>
          <w:szCs w:val="20"/>
        </w:rPr>
        <w:t>ensur</w:t>
      </w:r>
      <w:r>
        <w:rPr>
          <w:color w:val="000000"/>
          <w:sz w:val="20"/>
          <w:szCs w:val="20"/>
        </w:rPr>
        <w:t xml:space="preserve">e </w:t>
      </w:r>
      <w:r w:rsidRPr="00246CC3">
        <w:rPr>
          <w:color w:val="000000"/>
          <w:sz w:val="20"/>
          <w:szCs w:val="20"/>
        </w:rPr>
        <w:t>public safety. Crowd analysis involves a range of specific tasks, including crowd counting and density estimation, human trajectory prediction, and crowd flow prediction. A comprehensive summary of these tasks is provided in this paper. The results of our survey suggest that the crowd flow prediction in dense indoor scenes is still under-researched</w:t>
      </w:r>
      <w:r>
        <w:rPr>
          <w:color w:val="000000"/>
          <w:sz w:val="20"/>
          <w:szCs w:val="20"/>
        </w:rPr>
        <w:t>. W</w:t>
      </w:r>
      <w:r w:rsidRPr="00246CC3">
        <w:rPr>
          <w:color w:val="000000"/>
          <w:sz w:val="20"/>
          <w:szCs w:val="20"/>
        </w:rPr>
        <w:t>e</w:t>
      </w:r>
      <w:r>
        <w:rPr>
          <w:color w:val="000000"/>
          <w:sz w:val="20"/>
          <w:szCs w:val="20"/>
        </w:rPr>
        <w:t xml:space="preserve"> present the </w:t>
      </w:r>
      <w:r w:rsidRPr="00246CC3">
        <w:rPr>
          <w:color w:val="000000"/>
          <w:sz w:val="20"/>
          <w:szCs w:val="20"/>
        </w:rPr>
        <w:t>challenges for crowd flow prediction in dense indoor scenes</w:t>
      </w:r>
      <w:r>
        <w:rPr>
          <w:color w:val="000000"/>
          <w:sz w:val="20"/>
          <w:szCs w:val="20"/>
        </w:rPr>
        <w:t xml:space="preserve"> and the promising future research </w:t>
      </w:r>
      <w:r w:rsidRPr="00246CC3">
        <w:rPr>
          <w:color w:val="000000"/>
          <w:sz w:val="20"/>
          <w:szCs w:val="20"/>
        </w:rPr>
        <w:t>directions.</w:t>
      </w:r>
    </w:p>
    <w:p w14:paraId="127979E0" w14:textId="77777777" w:rsidR="005E6AD3" w:rsidRDefault="005E6AD3" w:rsidP="005E6A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color w:val="000000"/>
          <w:sz w:val="20"/>
          <w:szCs w:val="20"/>
        </w:rPr>
      </w:pPr>
      <w:r w:rsidRPr="00246CC3">
        <w:rPr>
          <w:b/>
          <w:color w:val="000000"/>
          <w:sz w:val="20"/>
          <w:szCs w:val="20"/>
        </w:rPr>
        <w:t>Index Terms</w:t>
      </w:r>
      <w:r>
        <w:rPr>
          <w:color w:val="000000"/>
          <w:sz w:val="20"/>
          <w:szCs w:val="20"/>
        </w:rPr>
        <w:t>:</w:t>
      </w:r>
      <w:r w:rsidRPr="00246CC3">
        <w:t xml:space="preserve"> </w:t>
      </w:r>
      <w:r w:rsidRPr="00246CC3">
        <w:rPr>
          <w:color w:val="000000"/>
          <w:sz w:val="20"/>
          <w:szCs w:val="20"/>
        </w:rPr>
        <w:t>crowd analysis, human trajectory prediction, crowd counting and density estimation, crowd flow prediction, indoor dense scene.</w:t>
      </w:r>
    </w:p>
    <w:p w14:paraId="5945501A" w14:textId="77777777" w:rsidR="005E6AD3" w:rsidRPr="00246CC3" w:rsidRDefault="005E6AD3" w:rsidP="005E6A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color w:val="000000"/>
          <w:sz w:val="20"/>
          <w:szCs w:val="20"/>
        </w:rPr>
      </w:pPr>
    </w:p>
    <w:p w14:paraId="531EEB75" w14:textId="77777777" w:rsidR="005E6AD3" w:rsidRPr="00376CAC" w:rsidRDefault="005E6AD3" w:rsidP="005E6A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376CAC">
        <w:rPr>
          <w:rFonts w:eastAsia="MS Mincho"/>
          <w:b/>
          <w:sz w:val="20"/>
          <w:szCs w:val="20"/>
          <w:lang w:eastAsia="ja-JP"/>
        </w:rPr>
        <w:t>1.</w:t>
      </w:r>
      <w:r w:rsidRPr="0052199E">
        <w:rPr>
          <w:rFonts w:eastAsia="MS Mincho"/>
          <w:b/>
          <w:sz w:val="20"/>
          <w:szCs w:val="20"/>
          <w:lang w:eastAsia="ja-JP"/>
        </w:rPr>
        <w:t xml:space="preserve"> </w:t>
      </w:r>
      <w:r w:rsidRPr="00376CAC">
        <w:rPr>
          <w:rFonts w:eastAsia="MS Mincho"/>
          <w:b/>
          <w:sz w:val="20"/>
          <w:szCs w:val="20"/>
          <w:lang w:eastAsia="ja-JP"/>
        </w:rPr>
        <w:t>Introduction</w:t>
      </w:r>
    </w:p>
    <w:p w14:paraId="643BC490" w14:textId="77777777" w:rsidR="005E6AD3" w:rsidRDefault="005E6AD3" w:rsidP="005E6AD3">
      <w:pPr>
        <w:autoSpaceDE w:val="0"/>
        <w:autoSpaceDN w:val="0"/>
        <w:spacing w:before="100" w:beforeAutospacing="1" w:after="100" w:afterAutospacing="1"/>
        <w:jc w:val="both"/>
        <w:rPr>
          <w:color w:val="000000"/>
          <w:sz w:val="20"/>
          <w:szCs w:val="20"/>
        </w:rPr>
      </w:pPr>
      <w:r w:rsidRPr="001729AD">
        <w:rPr>
          <w:color w:val="000000"/>
          <w:sz w:val="20"/>
          <w:szCs w:val="20"/>
        </w:rPr>
        <w:t>With the development of technology and economy, cities are becoming more and more populated, while the number of densely populated scenes is also dramatically increasing. Densely populated scenes are more prone to public safety incidents causing serious damage, such as the severe stampede caused by overcrowding on the Bund in Shanghai on New Year's Eve 2014. Crowd analysis is a powerful tool that empowers city managers to accurately analyze the movement of crowds and take early action to avoid overcrowding</w:t>
      </w:r>
      <w:r>
        <w:rPr>
          <w:color w:val="000000"/>
          <w:sz w:val="20"/>
          <w:szCs w:val="20"/>
        </w:rPr>
        <w:fldChar w:fldCharType="begin"/>
      </w:r>
      <w:r>
        <w:rPr>
          <w:color w:val="000000"/>
          <w:sz w:val="20"/>
          <w:szCs w:val="20"/>
        </w:rPr>
        <w:instrText xml:space="preserve"> REF _Ref87643640 \r \h </w:instrText>
      </w:r>
      <w:r>
        <w:rPr>
          <w:color w:val="000000"/>
          <w:sz w:val="20"/>
          <w:szCs w:val="20"/>
        </w:rPr>
      </w:r>
      <w:r>
        <w:rPr>
          <w:color w:val="000000"/>
          <w:sz w:val="20"/>
          <w:szCs w:val="20"/>
        </w:rPr>
        <w:fldChar w:fldCharType="separate"/>
      </w:r>
      <w:r>
        <w:rPr>
          <w:color w:val="000000"/>
          <w:sz w:val="20"/>
          <w:szCs w:val="20"/>
        </w:rPr>
        <w:t>[1]</w:t>
      </w:r>
      <w:r>
        <w:rPr>
          <w:color w:val="000000"/>
          <w:sz w:val="20"/>
          <w:szCs w:val="20"/>
        </w:rPr>
        <w:fldChar w:fldCharType="end"/>
      </w:r>
      <w:r>
        <w:rPr>
          <w:color w:val="000000"/>
          <w:sz w:val="20"/>
          <w:szCs w:val="20"/>
        </w:rPr>
        <w:fldChar w:fldCharType="begin"/>
      </w:r>
      <w:r>
        <w:rPr>
          <w:color w:val="000000"/>
          <w:sz w:val="20"/>
          <w:szCs w:val="20"/>
        </w:rPr>
        <w:instrText xml:space="preserve"> REF _Ref87643644 \r \h </w:instrText>
      </w:r>
      <w:r>
        <w:rPr>
          <w:color w:val="000000"/>
          <w:sz w:val="20"/>
          <w:szCs w:val="20"/>
        </w:rPr>
      </w:r>
      <w:r>
        <w:rPr>
          <w:color w:val="000000"/>
          <w:sz w:val="20"/>
          <w:szCs w:val="20"/>
        </w:rPr>
        <w:fldChar w:fldCharType="separate"/>
      </w:r>
      <w:r>
        <w:rPr>
          <w:color w:val="000000"/>
          <w:sz w:val="20"/>
          <w:szCs w:val="20"/>
        </w:rPr>
        <w:t>[2]</w:t>
      </w:r>
      <w:r>
        <w:rPr>
          <w:color w:val="000000"/>
          <w:sz w:val="20"/>
          <w:szCs w:val="20"/>
        </w:rPr>
        <w:fldChar w:fldCharType="end"/>
      </w:r>
      <w:r w:rsidRPr="0052199E">
        <w:rPr>
          <w:color w:val="000000"/>
          <w:sz w:val="20"/>
          <w:szCs w:val="20"/>
        </w:rPr>
        <w:t>. </w:t>
      </w:r>
      <w:r w:rsidRPr="006C530C">
        <w:rPr>
          <w:color w:val="000000"/>
          <w:sz w:val="20"/>
          <w:szCs w:val="20"/>
        </w:rPr>
        <w:t>Crowd analysis is the practice of interpreting data on the natural movement of groups or objects</w:t>
      </w:r>
      <w:r>
        <w:rPr>
          <w:color w:val="000000"/>
          <w:sz w:val="20"/>
          <w:szCs w:val="20"/>
        </w:rPr>
        <w:fldChar w:fldCharType="begin"/>
      </w:r>
      <w:r>
        <w:rPr>
          <w:color w:val="000000"/>
          <w:sz w:val="20"/>
          <w:szCs w:val="20"/>
        </w:rPr>
        <w:instrText xml:space="preserve"> REF _Ref87643683 \r \h </w:instrText>
      </w:r>
      <w:r>
        <w:rPr>
          <w:color w:val="000000"/>
          <w:sz w:val="20"/>
          <w:szCs w:val="20"/>
        </w:rPr>
      </w:r>
      <w:r>
        <w:rPr>
          <w:color w:val="000000"/>
          <w:sz w:val="20"/>
          <w:szCs w:val="20"/>
        </w:rPr>
        <w:fldChar w:fldCharType="separate"/>
      </w:r>
      <w:r>
        <w:rPr>
          <w:color w:val="000000"/>
          <w:sz w:val="20"/>
          <w:szCs w:val="20"/>
        </w:rPr>
        <w:t>[3]</w:t>
      </w:r>
      <w:r>
        <w:rPr>
          <w:color w:val="000000"/>
          <w:sz w:val="20"/>
          <w:szCs w:val="20"/>
        </w:rPr>
        <w:fldChar w:fldCharType="end"/>
      </w:r>
      <w:r>
        <w:rPr>
          <w:color w:val="000000"/>
          <w:sz w:val="20"/>
          <w:szCs w:val="20"/>
        </w:rPr>
        <w:t xml:space="preserve">. </w:t>
      </w:r>
      <w:r w:rsidRPr="006C530C">
        <w:rPr>
          <w:color w:val="000000"/>
          <w:sz w:val="20"/>
          <w:szCs w:val="20"/>
        </w:rPr>
        <w:t>Crowd analysis aims to capture patterns of movement and trends in crowds by tracking them. So far, it has already been successfully applied in some typical urban crowd scenes, such as subway stations</w:t>
      </w:r>
      <w:r>
        <w:rPr>
          <w:color w:val="000000"/>
          <w:sz w:val="20"/>
          <w:szCs w:val="20"/>
        </w:rPr>
        <w:fldChar w:fldCharType="begin"/>
      </w:r>
      <w:r>
        <w:rPr>
          <w:color w:val="000000"/>
          <w:sz w:val="20"/>
          <w:szCs w:val="20"/>
        </w:rPr>
        <w:instrText xml:space="preserve"> REF _Ref87643747 \r \h </w:instrText>
      </w:r>
      <w:r>
        <w:rPr>
          <w:color w:val="000000"/>
          <w:sz w:val="20"/>
          <w:szCs w:val="20"/>
        </w:rPr>
      </w:r>
      <w:r>
        <w:rPr>
          <w:color w:val="000000"/>
          <w:sz w:val="20"/>
          <w:szCs w:val="20"/>
        </w:rPr>
        <w:fldChar w:fldCharType="separate"/>
      </w:r>
      <w:r>
        <w:rPr>
          <w:color w:val="000000"/>
          <w:sz w:val="20"/>
          <w:szCs w:val="20"/>
        </w:rPr>
        <w:t>[4]</w:t>
      </w:r>
      <w:r>
        <w:rPr>
          <w:color w:val="000000"/>
          <w:sz w:val="20"/>
          <w:szCs w:val="20"/>
        </w:rPr>
        <w:fldChar w:fldCharType="end"/>
      </w:r>
      <w:r>
        <w:rPr>
          <w:color w:val="000000"/>
          <w:sz w:val="20"/>
          <w:szCs w:val="20"/>
        </w:rPr>
        <w:fldChar w:fldCharType="begin"/>
      </w:r>
      <w:r>
        <w:rPr>
          <w:color w:val="000000"/>
          <w:sz w:val="20"/>
          <w:szCs w:val="20"/>
        </w:rPr>
        <w:instrText xml:space="preserve"> REF _Ref87643750 \r \h </w:instrText>
      </w:r>
      <w:r>
        <w:rPr>
          <w:color w:val="000000"/>
          <w:sz w:val="20"/>
          <w:szCs w:val="20"/>
        </w:rPr>
      </w:r>
      <w:r>
        <w:rPr>
          <w:color w:val="000000"/>
          <w:sz w:val="20"/>
          <w:szCs w:val="20"/>
        </w:rPr>
        <w:fldChar w:fldCharType="separate"/>
      </w:r>
      <w:r>
        <w:rPr>
          <w:color w:val="000000"/>
          <w:sz w:val="20"/>
          <w:szCs w:val="20"/>
        </w:rPr>
        <w:t>[5]</w:t>
      </w:r>
      <w:r>
        <w:rPr>
          <w:color w:val="000000"/>
          <w:sz w:val="20"/>
          <w:szCs w:val="20"/>
        </w:rPr>
        <w:fldChar w:fldCharType="end"/>
      </w:r>
      <w:r>
        <w:rPr>
          <w:color w:val="000000"/>
          <w:sz w:val="20"/>
          <w:szCs w:val="20"/>
        </w:rPr>
        <w:t>,</w:t>
      </w:r>
      <w:r>
        <w:t xml:space="preserve"> </w:t>
      </w:r>
      <w:r w:rsidRPr="006C530C">
        <w:rPr>
          <w:color w:val="000000"/>
          <w:sz w:val="20"/>
          <w:szCs w:val="20"/>
        </w:rPr>
        <w:t>railway stations</w:t>
      </w:r>
      <w:r>
        <w:rPr>
          <w:color w:val="000000"/>
          <w:sz w:val="20"/>
          <w:szCs w:val="20"/>
        </w:rPr>
        <w:fldChar w:fldCharType="begin"/>
      </w:r>
      <w:r>
        <w:rPr>
          <w:color w:val="000000"/>
          <w:sz w:val="20"/>
          <w:szCs w:val="20"/>
        </w:rPr>
        <w:instrText xml:space="preserve"> REF _Ref87643778 \r \h </w:instrText>
      </w:r>
      <w:r>
        <w:rPr>
          <w:color w:val="000000"/>
          <w:sz w:val="20"/>
          <w:szCs w:val="20"/>
        </w:rPr>
      </w:r>
      <w:r>
        <w:rPr>
          <w:color w:val="000000"/>
          <w:sz w:val="20"/>
          <w:szCs w:val="20"/>
        </w:rPr>
        <w:fldChar w:fldCharType="separate"/>
      </w:r>
      <w:r>
        <w:rPr>
          <w:color w:val="000000"/>
          <w:sz w:val="20"/>
          <w:szCs w:val="20"/>
        </w:rPr>
        <w:t>[6]</w:t>
      </w:r>
      <w:r>
        <w:rPr>
          <w:color w:val="000000"/>
          <w:sz w:val="20"/>
          <w:szCs w:val="20"/>
        </w:rPr>
        <w:fldChar w:fldCharType="end"/>
      </w:r>
      <w:r>
        <w:rPr>
          <w:color w:val="000000"/>
          <w:sz w:val="20"/>
          <w:szCs w:val="20"/>
        </w:rPr>
        <w:t xml:space="preserve">, </w:t>
      </w:r>
      <w:r w:rsidRPr="006C530C">
        <w:rPr>
          <w:color w:val="000000"/>
          <w:sz w:val="20"/>
          <w:szCs w:val="20"/>
        </w:rPr>
        <w:t>airport terminal</w:t>
      </w:r>
      <w:r>
        <w:rPr>
          <w:color w:val="000000"/>
          <w:sz w:val="20"/>
          <w:szCs w:val="20"/>
        </w:rPr>
        <w:fldChar w:fldCharType="begin"/>
      </w:r>
      <w:r>
        <w:rPr>
          <w:color w:val="000000"/>
          <w:sz w:val="20"/>
          <w:szCs w:val="20"/>
        </w:rPr>
        <w:instrText xml:space="preserve"> REF _Ref87643797 \r \h </w:instrText>
      </w:r>
      <w:r>
        <w:rPr>
          <w:color w:val="000000"/>
          <w:sz w:val="20"/>
          <w:szCs w:val="20"/>
        </w:rPr>
      </w:r>
      <w:r>
        <w:rPr>
          <w:color w:val="000000"/>
          <w:sz w:val="20"/>
          <w:szCs w:val="20"/>
        </w:rPr>
        <w:fldChar w:fldCharType="separate"/>
      </w:r>
      <w:r>
        <w:rPr>
          <w:color w:val="000000"/>
          <w:sz w:val="20"/>
          <w:szCs w:val="20"/>
        </w:rPr>
        <w:t>[7]</w:t>
      </w:r>
      <w:r>
        <w:rPr>
          <w:color w:val="000000"/>
          <w:sz w:val="20"/>
          <w:szCs w:val="20"/>
        </w:rPr>
        <w:fldChar w:fldCharType="end"/>
      </w:r>
      <w:r>
        <w:rPr>
          <w:color w:val="000000"/>
          <w:sz w:val="20"/>
          <w:szCs w:val="20"/>
        </w:rPr>
        <w:t xml:space="preserve">, </w:t>
      </w:r>
      <w:r w:rsidRPr="006C530C">
        <w:rPr>
          <w:color w:val="000000"/>
          <w:sz w:val="20"/>
          <w:szCs w:val="20"/>
        </w:rPr>
        <w:t>shopping malls</w:t>
      </w:r>
      <w:r>
        <w:rPr>
          <w:color w:val="000000"/>
          <w:sz w:val="20"/>
          <w:szCs w:val="20"/>
        </w:rPr>
        <w:fldChar w:fldCharType="begin"/>
      </w:r>
      <w:r>
        <w:rPr>
          <w:color w:val="000000"/>
          <w:sz w:val="20"/>
          <w:szCs w:val="20"/>
        </w:rPr>
        <w:instrText xml:space="preserve"> REF _Ref87643818 \r \h </w:instrText>
      </w:r>
      <w:r>
        <w:rPr>
          <w:color w:val="000000"/>
          <w:sz w:val="20"/>
          <w:szCs w:val="20"/>
        </w:rPr>
      </w:r>
      <w:r>
        <w:rPr>
          <w:color w:val="000000"/>
          <w:sz w:val="20"/>
          <w:szCs w:val="20"/>
        </w:rPr>
        <w:fldChar w:fldCharType="separate"/>
      </w:r>
      <w:r>
        <w:rPr>
          <w:color w:val="000000"/>
          <w:sz w:val="20"/>
          <w:szCs w:val="20"/>
        </w:rPr>
        <w:t>[8]</w:t>
      </w:r>
      <w:r>
        <w:rPr>
          <w:color w:val="000000"/>
          <w:sz w:val="20"/>
          <w:szCs w:val="20"/>
        </w:rPr>
        <w:fldChar w:fldCharType="end"/>
      </w:r>
      <w:r>
        <w:rPr>
          <w:color w:val="000000"/>
          <w:sz w:val="20"/>
          <w:szCs w:val="20"/>
        </w:rPr>
        <w:t xml:space="preserve">. </w:t>
      </w:r>
      <w:r w:rsidRPr="006C530C">
        <w:rPr>
          <w:color w:val="000000"/>
          <w:sz w:val="20"/>
          <w:szCs w:val="20"/>
        </w:rPr>
        <w:t>Meanwhile, crowd analysis is also essential for interior design. From a crowd safety and convenience perspective, crowd analysis can effectively reveal design flaws and layout problems in the design of interior space. The results of the analysis can be applied to improve the design of future public buildings to provide more convenient services to people in a safer manner</w:t>
      </w:r>
      <w:r>
        <w:rPr>
          <w:color w:val="000000"/>
          <w:sz w:val="20"/>
          <w:szCs w:val="20"/>
        </w:rPr>
        <w:fldChar w:fldCharType="begin"/>
      </w:r>
      <w:r>
        <w:rPr>
          <w:color w:val="000000"/>
          <w:sz w:val="20"/>
          <w:szCs w:val="20"/>
        </w:rPr>
        <w:instrText xml:space="preserve"> REF _Ref87643883 \r \h </w:instrText>
      </w:r>
      <w:r>
        <w:rPr>
          <w:color w:val="000000"/>
          <w:sz w:val="20"/>
          <w:szCs w:val="20"/>
        </w:rPr>
      </w:r>
      <w:r>
        <w:rPr>
          <w:color w:val="000000"/>
          <w:sz w:val="20"/>
          <w:szCs w:val="20"/>
        </w:rPr>
        <w:fldChar w:fldCharType="separate"/>
      </w:r>
      <w:r>
        <w:rPr>
          <w:color w:val="000000"/>
          <w:sz w:val="20"/>
          <w:szCs w:val="20"/>
        </w:rPr>
        <w:t>[9]</w:t>
      </w:r>
      <w:r>
        <w:rPr>
          <w:color w:val="000000"/>
          <w:sz w:val="20"/>
          <w:szCs w:val="20"/>
        </w:rPr>
        <w:fldChar w:fldCharType="end"/>
      </w:r>
      <w:r>
        <w:rPr>
          <w:color w:val="000000"/>
          <w:sz w:val="20"/>
          <w:szCs w:val="20"/>
        </w:rPr>
        <w:fldChar w:fldCharType="begin"/>
      </w:r>
      <w:r>
        <w:rPr>
          <w:color w:val="000000"/>
          <w:sz w:val="20"/>
          <w:szCs w:val="20"/>
        </w:rPr>
        <w:instrText xml:space="preserve"> REF _Ref87643889 \r \h </w:instrText>
      </w:r>
      <w:r>
        <w:rPr>
          <w:color w:val="000000"/>
          <w:sz w:val="20"/>
          <w:szCs w:val="20"/>
        </w:rPr>
      </w:r>
      <w:r>
        <w:rPr>
          <w:color w:val="000000"/>
          <w:sz w:val="20"/>
          <w:szCs w:val="20"/>
        </w:rPr>
        <w:fldChar w:fldCharType="separate"/>
      </w:r>
      <w:r>
        <w:rPr>
          <w:color w:val="000000"/>
          <w:sz w:val="20"/>
          <w:szCs w:val="20"/>
        </w:rPr>
        <w:t>[10]</w:t>
      </w:r>
      <w:r>
        <w:rPr>
          <w:color w:val="000000"/>
          <w:sz w:val="20"/>
          <w:szCs w:val="20"/>
        </w:rPr>
        <w:fldChar w:fldCharType="end"/>
      </w:r>
      <w:r>
        <w:rPr>
          <w:color w:val="000000"/>
          <w:sz w:val="20"/>
          <w:szCs w:val="20"/>
        </w:rPr>
        <w:t>.</w:t>
      </w:r>
    </w:p>
    <w:p w14:paraId="63F0B914" w14:textId="77777777" w:rsidR="005E6AD3" w:rsidRDefault="005E6AD3" w:rsidP="005E6AD3">
      <w:pPr>
        <w:autoSpaceDE w:val="0"/>
        <w:autoSpaceDN w:val="0"/>
        <w:spacing w:before="100" w:beforeAutospacing="1" w:after="100" w:afterAutospacing="1"/>
        <w:jc w:val="both"/>
        <w:rPr>
          <w:color w:val="000000"/>
          <w:sz w:val="20"/>
          <w:szCs w:val="20"/>
        </w:rPr>
      </w:pPr>
      <w:r w:rsidRPr="006C530C">
        <w:rPr>
          <w:color w:val="000000"/>
          <w:sz w:val="20"/>
          <w:szCs w:val="20"/>
        </w:rPr>
        <w:t>Crowd flow prediction is a key step for achieving accurate crowd analysis in densely populate indoor scenes. However, there has been few</w:t>
      </w:r>
      <w:r>
        <w:rPr>
          <w:color w:val="000000"/>
          <w:sz w:val="20"/>
          <w:szCs w:val="20"/>
        </w:rPr>
        <w:t xml:space="preserve"> </w:t>
      </w:r>
      <w:r w:rsidRPr="006C530C">
        <w:rPr>
          <w:color w:val="000000"/>
          <w:sz w:val="20"/>
          <w:szCs w:val="20"/>
        </w:rPr>
        <w:t>studies on the crowd flow prediction in densely populated indoor scenes. Fortunately, there are a great deal of established crowd analysis techniques that can provide insight and technical support for solving this problem. In this paper, we categorize the crowd analysis techniques that are closely related to crowd flow prediction in densely populated indoor scenes into three categories,</w:t>
      </w:r>
      <w:r>
        <w:rPr>
          <w:color w:val="000000"/>
          <w:sz w:val="20"/>
          <w:szCs w:val="20"/>
        </w:rPr>
        <w:t xml:space="preserve"> namely, </w:t>
      </w:r>
      <w:r w:rsidRPr="006C530C">
        <w:rPr>
          <w:color w:val="000000"/>
          <w:sz w:val="20"/>
          <w:szCs w:val="20"/>
        </w:rPr>
        <w:t>crowd counting and density estimation, human trajectory prediction, and crowd flow prediction.</w:t>
      </w:r>
      <w:r w:rsidRPr="00DA6A47">
        <w:t xml:space="preserve"> </w:t>
      </w:r>
      <w:r w:rsidRPr="00DA6A47">
        <w:rPr>
          <w:color w:val="000000"/>
          <w:sz w:val="20"/>
          <w:szCs w:val="20"/>
        </w:rPr>
        <w:t>Crowd counting assesses the number of specific objects in a target region based on density map estimation methods. Considering its ability to model and characterize crowds, the results of crowd counting can help us to obtain accurate flow data in dense indoor scenes. Human trajectory prediction aims to predict the future trajectories of target pedestrians based on their past movement</w:t>
      </w:r>
      <w:r>
        <w:rPr>
          <w:color w:val="000000"/>
          <w:sz w:val="20"/>
          <w:szCs w:val="20"/>
        </w:rPr>
        <w:t xml:space="preserve"> </w:t>
      </w:r>
      <w:r w:rsidRPr="00DA6A47">
        <w:rPr>
          <w:color w:val="000000"/>
          <w:sz w:val="20"/>
          <w:szCs w:val="20"/>
        </w:rPr>
        <w:t>trajectories which takes social interaction into account. At the same time, social interaction is also an important factor closely related to crowd flow prediction in densely populated indoor scenes. Therefore, the accuracy of crowd flow prediction in indoor crowded scenes may be effectively improved by drawing on the processing mechanism of social interaction in human trajectory prediction. Crowd flow prediction for city-scale networks, such as ride-hailing systems and bike-sharing systems, has been well-studied, but crowd flow prediction in indoor scenes is almost non-existent. We believe that the mechanisms used in existing methods for capturing spatial-temporal relationships contained in historical data can also be applied for indoor scenario prediction tasks. Therefore, it is necessary to provide a systematic summary of representative work</w:t>
      </w:r>
      <w:r>
        <w:rPr>
          <w:color w:val="000000"/>
          <w:sz w:val="20"/>
          <w:szCs w:val="20"/>
        </w:rPr>
        <w:t xml:space="preserve">s </w:t>
      </w:r>
      <w:r w:rsidRPr="00DA6A47">
        <w:rPr>
          <w:color w:val="000000"/>
          <w:sz w:val="20"/>
          <w:szCs w:val="20"/>
        </w:rPr>
        <w:t>on these three types of techniques.</w:t>
      </w:r>
    </w:p>
    <w:p w14:paraId="24F91C45" w14:textId="77777777" w:rsidR="005E6AD3" w:rsidRDefault="005E6AD3" w:rsidP="005E6AD3">
      <w:pPr>
        <w:autoSpaceDE w:val="0"/>
        <w:autoSpaceDN w:val="0"/>
        <w:spacing w:before="100" w:beforeAutospacing="1" w:after="100" w:afterAutospacing="1"/>
        <w:jc w:val="both"/>
        <w:rPr>
          <w:color w:val="000000"/>
          <w:sz w:val="20"/>
          <w:szCs w:val="20"/>
        </w:rPr>
      </w:pPr>
      <w:r w:rsidRPr="00477C7E">
        <w:rPr>
          <w:color w:val="000000"/>
          <w:sz w:val="20"/>
          <w:szCs w:val="20"/>
        </w:rPr>
        <w:t>There have been many comprehensive surveys for crowd counting and density estimation</w:t>
      </w:r>
      <w:r>
        <w:rPr>
          <w:color w:val="000000"/>
          <w:sz w:val="20"/>
          <w:szCs w:val="20"/>
        </w:rPr>
        <w:fldChar w:fldCharType="begin"/>
      </w:r>
      <w:r>
        <w:rPr>
          <w:color w:val="000000"/>
          <w:sz w:val="20"/>
          <w:szCs w:val="20"/>
        </w:rPr>
        <w:instrText xml:space="preserve"> REF _Ref87648922 \r \h </w:instrText>
      </w:r>
      <w:r>
        <w:rPr>
          <w:color w:val="000000"/>
          <w:sz w:val="20"/>
          <w:szCs w:val="20"/>
        </w:rPr>
      </w:r>
      <w:r>
        <w:rPr>
          <w:color w:val="000000"/>
          <w:sz w:val="20"/>
          <w:szCs w:val="20"/>
        </w:rPr>
        <w:fldChar w:fldCharType="separate"/>
      </w:r>
      <w:r>
        <w:rPr>
          <w:color w:val="000000"/>
          <w:sz w:val="20"/>
          <w:szCs w:val="20"/>
        </w:rPr>
        <w:t>[11]</w:t>
      </w:r>
      <w:r>
        <w:rPr>
          <w:color w:val="000000"/>
          <w:sz w:val="20"/>
          <w:szCs w:val="20"/>
        </w:rPr>
        <w:fldChar w:fldCharType="end"/>
      </w:r>
      <w:r>
        <w:rPr>
          <w:color w:val="000000"/>
          <w:sz w:val="20"/>
          <w:szCs w:val="20"/>
        </w:rPr>
        <w:fldChar w:fldCharType="begin"/>
      </w:r>
      <w:r>
        <w:rPr>
          <w:color w:val="000000"/>
          <w:sz w:val="20"/>
          <w:szCs w:val="20"/>
        </w:rPr>
        <w:instrText xml:space="preserve"> REF _Ref87648925 \r \h </w:instrText>
      </w:r>
      <w:r>
        <w:rPr>
          <w:color w:val="000000"/>
          <w:sz w:val="20"/>
          <w:szCs w:val="20"/>
        </w:rPr>
      </w:r>
      <w:r>
        <w:rPr>
          <w:color w:val="000000"/>
          <w:sz w:val="20"/>
          <w:szCs w:val="20"/>
        </w:rPr>
        <w:fldChar w:fldCharType="separate"/>
      </w:r>
      <w:r>
        <w:rPr>
          <w:color w:val="000000"/>
          <w:sz w:val="20"/>
          <w:szCs w:val="20"/>
        </w:rPr>
        <w:t>[12]</w:t>
      </w:r>
      <w:r>
        <w:rPr>
          <w:color w:val="000000"/>
          <w:sz w:val="20"/>
          <w:szCs w:val="20"/>
        </w:rPr>
        <w:fldChar w:fldCharType="end"/>
      </w:r>
      <w:r>
        <w:rPr>
          <w:color w:val="000000"/>
          <w:sz w:val="20"/>
          <w:szCs w:val="20"/>
        </w:rPr>
        <w:t>,</w:t>
      </w:r>
      <w:r w:rsidRPr="001E168B">
        <w:t xml:space="preserve"> </w:t>
      </w:r>
      <w:r w:rsidRPr="001E168B">
        <w:rPr>
          <w:color w:val="000000"/>
          <w:sz w:val="20"/>
          <w:szCs w:val="20"/>
        </w:rPr>
        <w:t>human trajectory prediction</w:t>
      </w:r>
      <w:r>
        <w:rPr>
          <w:color w:val="000000"/>
          <w:sz w:val="20"/>
          <w:szCs w:val="20"/>
        </w:rPr>
        <w:fldChar w:fldCharType="begin"/>
      </w:r>
      <w:r>
        <w:rPr>
          <w:color w:val="000000"/>
          <w:sz w:val="20"/>
          <w:szCs w:val="20"/>
        </w:rPr>
        <w:instrText xml:space="preserve"> REF _Ref87648957 \r \h </w:instrText>
      </w:r>
      <w:r>
        <w:rPr>
          <w:color w:val="000000"/>
          <w:sz w:val="20"/>
          <w:szCs w:val="20"/>
        </w:rPr>
      </w:r>
      <w:r>
        <w:rPr>
          <w:color w:val="000000"/>
          <w:sz w:val="20"/>
          <w:szCs w:val="20"/>
        </w:rPr>
        <w:fldChar w:fldCharType="separate"/>
      </w:r>
      <w:r>
        <w:rPr>
          <w:color w:val="000000"/>
          <w:sz w:val="20"/>
          <w:szCs w:val="20"/>
        </w:rPr>
        <w:t>[13]</w:t>
      </w:r>
      <w:r>
        <w:rPr>
          <w:color w:val="000000"/>
          <w:sz w:val="20"/>
          <w:szCs w:val="20"/>
        </w:rPr>
        <w:fldChar w:fldCharType="end"/>
      </w:r>
      <w:r>
        <w:rPr>
          <w:color w:val="000000"/>
          <w:sz w:val="20"/>
          <w:szCs w:val="20"/>
        </w:rPr>
        <w:fldChar w:fldCharType="begin"/>
      </w:r>
      <w:r>
        <w:rPr>
          <w:color w:val="000000"/>
          <w:sz w:val="20"/>
          <w:szCs w:val="20"/>
        </w:rPr>
        <w:instrText xml:space="preserve"> REF _Ref87648962 \r \h </w:instrText>
      </w:r>
      <w:r>
        <w:rPr>
          <w:color w:val="000000"/>
          <w:sz w:val="20"/>
          <w:szCs w:val="20"/>
        </w:rPr>
      </w:r>
      <w:r>
        <w:rPr>
          <w:color w:val="000000"/>
          <w:sz w:val="20"/>
          <w:szCs w:val="20"/>
        </w:rPr>
        <w:fldChar w:fldCharType="separate"/>
      </w:r>
      <w:r>
        <w:rPr>
          <w:color w:val="000000"/>
          <w:sz w:val="20"/>
          <w:szCs w:val="20"/>
        </w:rPr>
        <w:t>[14]</w:t>
      </w:r>
      <w:r>
        <w:rPr>
          <w:color w:val="000000"/>
          <w:sz w:val="20"/>
          <w:szCs w:val="20"/>
        </w:rPr>
        <w:fldChar w:fldCharType="end"/>
      </w:r>
      <w:r>
        <w:rPr>
          <w:color w:val="000000"/>
          <w:sz w:val="20"/>
          <w:szCs w:val="20"/>
        </w:rPr>
        <w:t>,</w:t>
      </w:r>
      <w:r w:rsidRPr="001E168B">
        <w:t xml:space="preserve"> </w:t>
      </w:r>
      <w:r w:rsidRPr="001E168B">
        <w:rPr>
          <w:color w:val="000000"/>
          <w:sz w:val="20"/>
          <w:szCs w:val="20"/>
        </w:rPr>
        <w:t>and crowd flow prediction</w:t>
      </w:r>
      <w:r>
        <w:rPr>
          <w:color w:val="000000"/>
          <w:sz w:val="20"/>
          <w:szCs w:val="20"/>
        </w:rPr>
        <w:fldChar w:fldCharType="begin"/>
      </w:r>
      <w:r>
        <w:rPr>
          <w:color w:val="000000"/>
          <w:sz w:val="20"/>
          <w:szCs w:val="20"/>
        </w:rPr>
        <w:instrText xml:space="preserve"> REF _Ref87648980 \r \h </w:instrText>
      </w:r>
      <w:r>
        <w:rPr>
          <w:color w:val="000000"/>
          <w:sz w:val="20"/>
          <w:szCs w:val="20"/>
        </w:rPr>
      </w:r>
      <w:r>
        <w:rPr>
          <w:color w:val="000000"/>
          <w:sz w:val="20"/>
          <w:szCs w:val="20"/>
        </w:rPr>
        <w:fldChar w:fldCharType="separate"/>
      </w:r>
      <w:r>
        <w:rPr>
          <w:color w:val="000000"/>
          <w:sz w:val="20"/>
          <w:szCs w:val="20"/>
        </w:rPr>
        <w:t>[15]</w:t>
      </w:r>
      <w:r>
        <w:rPr>
          <w:color w:val="000000"/>
          <w:sz w:val="20"/>
          <w:szCs w:val="20"/>
        </w:rPr>
        <w:fldChar w:fldCharType="end"/>
      </w:r>
      <w:r>
        <w:rPr>
          <w:color w:val="000000"/>
          <w:sz w:val="20"/>
          <w:szCs w:val="20"/>
        </w:rPr>
        <w:t>.</w:t>
      </w:r>
      <w:r w:rsidRPr="001E168B">
        <w:t xml:space="preserve"> </w:t>
      </w:r>
      <w:r w:rsidRPr="001E168B">
        <w:rPr>
          <w:color w:val="000000"/>
          <w:sz w:val="20"/>
          <w:szCs w:val="20"/>
        </w:rPr>
        <w:t xml:space="preserve">In </w:t>
      </w:r>
      <w:r>
        <w:rPr>
          <w:color w:val="000000"/>
          <w:sz w:val="20"/>
          <w:szCs w:val="20"/>
        </w:rPr>
        <w:fldChar w:fldCharType="begin"/>
      </w:r>
      <w:r>
        <w:rPr>
          <w:color w:val="000000"/>
          <w:sz w:val="20"/>
          <w:szCs w:val="20"/>
        </w:rPr>
        <w:instrText xml:space="preserve"> REF _Ref87648922 \r \h </w:instrText>
      </w:r>
      <w:r>
        <w:rPr>
          <w:color w:val="000000"/>
          <w:sz w:val="20"/>
          <w:szCs w:val="20"/>
        </w:rPr>
      </w:r>
      <w:r>
        <w:rPr>
          <w:color w:val="000000"/>
          <w:sz w:val="20"/>
          <w:szCs w:val="20"/>
        </w:rPr>
        <w:fldChar w:fldCharType="separate"/>
      </w:r>
      <w:r>
        <w:rPr>
          <w:color w:val="000000"/>
          <w:sz w:val="20"/>
          <w:szCs w:val="20"/>
        </w:rPr>
        <w:t>[11]</w:t>
      </w:r>
      <w:r>
        <w:rPr>
          <w:color w:val="000000"/>
          <w:sz w:val="20"/>
          <w:szCs w:val="20"/>
        </w:rPr>
        <w:fldChar w:fldCharType="end"/>
      </w:r>
      <w:r w:rsidRPr="001E168B">
        <w:rPr>
          <w:color w:val="000000"/>
          <w:sz w:val="20"/>
          <w:szCs w:val="20"/>
        </w:rPr>
        <w:t xml:space="preserve"> CNN-based methods for crowd counting and density estimation are categorized based on the training process and network property. In </w:t>
      </w:r>
      <w:r>
        <w:rPr>
          <w:color w:val="000000"/>
          <w:sz w:val="20"/>
          <w:szCs w:val="20"/>
        </w:rPr>
        <w:fldChar w:fldCharType="begin"/>
      </w:r>
      <w:r>
        <w:rPr>
          <w:color w:val="000000"/>
          <w:sz w:val="20"/>
          <w:szCs w:val="20"/>
        </w:rPr>
        <w:instrText xml:space="preserve"> REF _Ref87648925 \r \h </w:instrText>
      </w:r>
      <w:r>
        <w:rPr>
          <w:color w:val="000000"/>
          <w:sz w:val="20"/>
          <w:szCs w:val="20"/>
        </w:rPr>
      </w:r>
      <w:r>
        <w:rPr>
          <w:color w:val="000000"/>
          <w:sz w:val="20"/>
          <w:szCs w:val="20"/>
        </w:rPr>
        <w:fldChar w:fldCharType="separate"/>
      </w:r>
      <w:r>
        <w:rPr>
          <w:color w:val="000000"/>
          <w:sz w:val="20"/>
          <w:szCs w:val="20"/>
        </w:rPr>
        <w:t>[12]</w:t>
      </w:r>
      <w:r>
        <w:rPr>
          <w:color w:val="000000"/>
          <w:sz w:val="20"/>
          <w:szCs w:val="20"/>
        </w:rPr>
        <w:fldChar w:fldCharType="end"/>
      </w:r>
      <w:r w:rsidRPr="001E168B">
        <w:rPr>
          <w:color w:val="000000"/>
          <w:sz w:val="20"/>
          <w:szCs w:val="20"/>
        </w:rPr>
        <w:t xml:space="preserve">, Gao et al. also give a survey of CNN-based methods, in which methods are classified according to a different set of criteria, i.e., network architecture, reference manner, supervision form, domain. In </w:t>
      </w:r>
      <w:r>
        <w:rPr>
          <w:color w:val="000000"/>
          <w:sz w:val="20"/>
          <w:szCs w:val="20"/>
        </w:rPr>
        <w:fldChar w:fldCharType="begin"/>
      </w:r>
      <w:r>
        <w:rPr>
          <w:color w:val="000000"/>
          <w:sz w:val="20"/>
          <w:szCs w:val="20"/>
        </w:rPr>
        <w:instrText xml:space="preserve"> REF _Ref87648957 \r \h </w:instrText>
      </w:r>
      <w:r>
        <w:rPr>
          <w:color w:val="000000"/>
          <w:sz w:val="20"/>
          <w:szCs w:val="20"/>
        </w:rPr>
      </w:r>
      <w:r>
        <w:rPr>
          <w:color w:val="000000"/>
          <w:sz w:val="20"/>
          <w:szCs w:val="20"/>
        </w:rPr>
        <w:fldChar w:fldCharType="separate"/>
      </w:r>
      <w:r>
        <w:rPr>
          <w:color w:val="000000"/>
          <w:sz w:val="20"/>
          <w:szCs w:val="20"/>
        </w:rPr>
        <w:t>[13]</w:t>
      </w:r>
      <w:r>
        <w:rPr>
          <w:color w:val="000000"/>
          <w:sz w:val="20"/>
          <w:szCs w:val="20"/>
        </w:rPr>
        <w:fldChar w:fldCharType="end"/>
      </w:r>
      <w:r w:rsidRPr="001E168B">
        <w:rPr>
          <w:color w:val="000000"/>
          <w:sz w:val="20"/>
          <w:szCs w:val="20"/>
        </w:rPr>
        <w:t xml:space="preserve">, the authors propose a taxonomy classifying human trajectory prediction techniques based on application domains, including service </w:t>
      </w:r>
      <w:r w:rsidRPr="001E168B">
        <w:rPr>
          <w:color w:val="000000"/>
          <w:sz w:val="20"/>
          <w:szCs w:val="20"/>
        </w:rPr>
        <w:lastRenderedPageBreak/>
        <w:t xml:space="preserve">robotics, self-driving vehicles, and advanced surveillance systems. The latest </w:t>
      </w:r>
      <w:r w:rsidRPr="00673D94">
        <w:rPr>
          <w:color w:val="000000"/>
          <w:sz w:val="20"/>
          <w:szCs w:val="20"/>
        </w:rPr>
        <w:t>work</w:t>
      </w:r>
      <w:r>
        <w:rPr>
          <w:color w:val="000000"/>
          <w:sz w:val="20"/>
          <w:szCs w:val="20"/>
        </w:rPr>
        <w:t xml:space="preserve"> </w:t>
      </w:r>
      <w:r w:rsidRPr="001E168B">
        <w:rPr>
          <w:color w:val="000000"/>
          <w:sz w:val="20"/>
          <w:szCs w:val="20"/>
        </w:rPr>
        <w:t>in</w:t>
      </w:r>
      <w:r>
        <w:rPr>
          <w:color w:val="000000"/>
          <w:sz w:val="20"/>
          <w:szCs w:val="20"/>
        </w:rPr>
        <w:t xml:space="preserve"> </w:t>
      </w:r>
      <w:r>
        <w:rPr>
          <w:color w:val="000000"/>
          <w:sz w:val="20"/>
          <w:szCs w:val="20"/>
        </w:rPr>
        <w:fldChar w:fldCharType="begin"/>
      </w:r>
      <w:r>
        <w:rPr>
          <w:color w:val="000000"/>
          <w:sz w:val="20"/>
          <w:szCs w:val="20"/>
        </w:rPr>
        <w:instrText xml:space="preserve"> REF _Ref87648962 \r \h </w:instrText>
      </w:r>
      <w:r>
        <w:rPr>
          <w:color w:val="000000"/>
          <w:sz w:val="20"/>
          <w:szCs w:val="20"/>
        </w:rPr>
      </w:r>
      <w:r>
        <w:rPr>
          <w:color w:val="000000"/>
          <w:sz w:val="20"/>
          <w:szCs w:val="20"/>
        </w:rPr>
        <w:fldChar w:fldCharType="separate"/>
      </w:r>
      <w:r>
        <w:rPr>
          <w:color w:val="000000"/>
          <w:sz w:val="20"/>
          <w:szCs w:val="20"/>
        </w:rPr>
        <w:t>[14]</w:t>
      </w:r>
      <w:r>
        <w:rPr>
          <w:color w:val="000000"/>
          <w:sz w:val="20"/>
          <w:szCs w:val="20"/>
        </w:rPr>
        <w:fldChar w:fldCharType="end"/>
      </w:r>
      <w:r w:rsidRPr="001E168B">
        <w:rPr>
          <w:color w:val="000000"/>
          <w:sz w:val="20"/>
          <w:szCs w:val="20"/>
        </w:rPr>
        <w:t xml:space="preserve"> focuses on tackling the challenge of modeling social interactions between pedestrians in the same crowd, and the authors presented an in-depth analysis of the design of interaction modules proposed by others and introduced two domain-knowledge inspired interaction models. In</w:t>
      </w:r>
      <w:r>
        <w:rPr>
          <w:color w:val="000000"/>
          <w:sz w:val="20"/>
          <w:szCs w:val="20"/>
        </w:rPr>
        <w:t xml:space="preserve"> </w:t>
      </w:r>
      <w:r>
        <w:rPr>
          <w:color w:val="000000"/>
          <w:sz w:val="20"/>
          <w:szCs w:val="20"/>
        </w:rPr>
        <w:fldChar w:fldCharType="begin"/>
      </w:r>
      <w:r>
        <w:rPr>
          <w:color w:val="000000"/>
          <w:sz w:val="20"/>
          <w:szCs w:val="20"/>
        </w:rPr>
        <w:instrText xml:space="preserve"> REF _Ref87648980 \r \h </w:instrText>
      </w:r>
      <w:r>
        <w:rPr>
          <w:color w:val="000000"/>
          <w:sz w:val="20"/>
          <w:szCs w:val="20"/>
        </w:rPr>
      </w:r>
      <w:r>
        <w:rPr>
          <w:color w:val="000000"/>
          <w:sz w:val="20"/>
          <w:szCs w:val="20"/>
        </w:rPr>
        <w:fldChar w:fldCharType="separate"/>
      </w:r>
      <w:r>
        <w:rPr>
          <w:color w:val="000000"/>
          <w:sz w:val="20"/>
          <w:szCs w:val="20"/>
        </w:rPr>
        <w:t>[15]</w:t>
      </w:r>
      <w:r>
        <w:rPr>
          <w:color w:val="000000"/>
          <w:sz w:val="20"/>
          <w:szCs w:val="20"/>
        </w:rPr>
        <w:fldChar w:fldCharType="end"/>
      </w:r>
      <w:r w:rsidRPr="001E168B">
        <w:rPr>
          <w:color w:val="000000"/>
          <w:sz w:val="20"/>
          <w:szCs w:val="20"/>
        </w:rPr>
        <w:t>, Xie, et al. conduct a comprehensive overview of the recent development methods for urban spatio-temporal flow prediction and existing works are classified as statistics-based, traditional machine learning-based, deep learning-based, reinforcement learning-based, and transfer learning-based methods. All the</w:t>
      </w:r>
      <w:r>
        <w:rPr>
          <w:rFonts w:hint="eastAsia"/>
          <w:color w:val="000000"/>
          <w:sz w:val="20"/>
          <w:szCs w:val="20"/>
        </w:rPr>
        <w:t>se</w:t>
      </w:r>
      <w:r>
        <w:rPr>
          <w:color w:val="000000"/>
          <w:sz w:val="20"/>
          <w:szCs w:val="20"/>
        </w:rPr>
        <w:t xml:space="preserve"> </w:t>
      </w:r>
      <w:r w:rsidRPr="001E168B">
        <w:rPr>
          <w:color w:val="000000"/>
          <w:sz w:val="20"/>
          <w:szCs w:val="20"/>
        </w:rPr>
        <w:t>review papers above focus on a categorical summary of existing methods, neglecting to explore the implications of current methods for future research. To the best of our knowledge, few</w:t>
      </w:r>
      <w:r>
        <w:rPr>
          <w:color w:val="000000"/>
          <w:sz w:val="20"/>
          <w:szCs w:val="20"/>
        </w:rPr>
        <w:t xml:space="preserve"> works </w:t>
      </w:r>
      <w:r w:rsidRPr="001E168B">
        <w:rPr>
          <w:color w:val="000000"/>
          <w:sz w:val="20"/>
          <w:szCs w:val="20"/>
        </w:rPr>
        <w:t>address the problem of crowd flow prediction in dense indoor scenes. Therefore, in this paper, we provide a concise summary of the above three types of techniques in the context of the crowd flow prediction in dense indoor scenes.</w:t>
      </w:r>
    </w:p>
    <w:p w14:paraId="03BE3B0B" w14:textId="77777777" w:rsidR="005E6AD3" w:rsidRDefault="005E6AD3" w:rsidP="005E6AD3">
      <w:pPr>
        <w:autoSpaceDE w:val="0"/>
        <w:autoSpaceDN w:val="0"/>
        <w:spacing w:before="100" w:beforeAutospacing="1" w:after="100" w:afterAutospacing="1"/>
        <w:jc w:val="both"/>
        <w:rPr>
          <w:color w:val="000000"/>
          <w:sz w:val="20"/>
          <w:szCs w:val="20"/>
        </w:rPr>
      </w:pPr>
      <w:r w:rsidRPr="001E168B">
        <w:rPr>
          <w:color w:val="000000"/>
          <w:sz w:val="20"/>
          <w:szCs w:val="20"/>
        </w:rPr>
        <w:t>The contributions in this paper are mainly in the following three folds:</w:t>
      </w:r>
    </w:p>
    <w:p w14:paraId="33EBBC69" w14:textId="77777777" w:rsidR="005E6AD3" w:rsidRPr="00C038C0" w:rsidRDefault="005E6AD3" w:rsidP="005E6AD3">
      <w:pPr>
        <w:pStyle w:val="ListParagraph"/>
        <w:numPr>
          <w:ilvl w:val="0"/>
          <w:numId w:val="38"/>
        </w:numPr>
        <w:spacing w:before="120" w:after="0" w:line="240" w:lineRule="auto"/>
        <w:jc w:val="both"/>
        <w:rPr>
          <w:rFonts w:ascii="Times New Roman" w:hAnsi="Times New Roman"/>
          <w:sz w:val="20"/>
        </w:rPr>
      </w:pPr>
      <w:r w:rsidRPr="00C038C0">
        <w:rPr>
          <w:rFonts w:ascii="Times New Roman" w:hAnsi="Times New Roman"/>
          <w:sz w:val="20"/>
        </w:rPr>
        <w:t>From</w:t>
      </w:r>
      <w:r>
        <w:rPr>
          <w:rFonts w:ascii="Times New Roman" w:hAnsi="Times New Roman"/>
          <w:sz w:val="20"/>
        </w:rPr>
        <w:t xml:space="preserve"> the </w:t>
      </w:r>
      <w:r w:rsidRPr="00C038C0">
        <w:rPr>
          <w:rFonts w:ascii="Times New Roman" w:hAnsi="Times New Roman"/>
          <w:sz w:val="20"/>
        </w:rPr>
        <w:t>macroscopic perspective, we summarize the three research fields of crowd analysis and the challenges in each field. The mechanisms for modeling and representation of crowds or human in these three research fields have a relatively mature research basis, and they can help to predict crowd flows in indoor environment with Camera Videos.</w:t>
      </w:r>
    </w:p>
    <w:p w14:paraId="75A7D073" w14:textId="77777777" w:rsidR="005E6AD3" w:rsidRPr="00C038C0" w:rsidRDefault="005E6AD3" w:rsidP="005E6AD3">
      <w:pPr>
        <w:pStyle w:val="ListParagraph"/>
        <w:numPr>
          <w:ilvl w:val="0"/>
          <w:numId w:val="38"/>
        </w:numPr>
        <w:spacing w:before="120" w:after="0" w:line="240" w:lineRule="auto"/>
        <w:jc w:val="both"/>
        <w:rPr>
          <w:rFonts w:ascii="Times New Roman" w:hAnsi="Times New Roman"/>
          <w:sz w:val="20"/>
        </w:rPr>
      </w:pPr>
      <w:r w:rsidRPr="00C038C0">
        <w:rPr>
          <w:rFonts w:ascii="Times New Roman" w:hAnsi="Times New Roman"/>
          <w:sz w:val="20"/>
        </w:rPr>
        <w:t>From a TODO perspective, we propose feasible and</w:t>
      </w:r>
      <w:r>
        <w:rPr>
          <w:rFonts w:ascii="Times New Roman" w:hAnsi="Times New Roman"/>
          <w:sz w:val="20"/>
        </w:rPr>
        <w:t xml:space="preserve"> promising </w:t>
      </w:r>
      <w:r w:rsidRPr="00C038C0">
        <w:rPr>
          <w:rFonts w:ascii="Times New Roman" w:hAnsi="Times New Roman"/>
          <w:sz w:val="20"/>
        </w:rPr>
        <w:t>future research</w:t>
      </w:r>
      <w:r>
        <w:rPr>
          <w:rFonts w:ascii="Times New Roman" w:hAnsi="Times New Roman"/>
          <w:sz w:val="20"/>
        </w:rPr>
        <w:t xml:space="preserve"> directions</w:t>
      </w:r>
      <w:r w:rsidRPr="00C038C0">
        <w:rPr>
          <w:rFonts w:ascii="Times New Roman" w:hAnsi="Times New Roman"/>
          <w:sz w:val="20"/>
        </w:rPr>
        <w:t>,</w:t>
      </w:r>
      <w:r>
        <w:rPr>
          <w:rFonts w:ascii="Times New Roman" w:hAnsi="Times New Roman"/>
          <w:sz w:val="20"/>
        </w:rPr>
        <w:t xml:space="preserve"> </w:t>
      </w:r>
      <w:r w:rsidRPr="00C038C0">
        <w:rPr>
          <w:rFonts w:ascii="Times New Roman" w:hAnsi="Times New Roman"/>
          <w:sz w:val="20"/>
        </w:rPr>
        <w:t>especially the prediction task of indoor dense crowd flow. Indoor crowd flow prediction is of great significance to public safety and interior design problem discovery, and we also qualitatively analyze the challenges involved.</w:t>
      </w:r>
    </w:p>
    <w:p w14:paraId="41F4B07B" w14:textId="77777777" w:rsidR="005E6AD3" w:rsidRPr="00C038C0" w:rsidRDefault="005E6AD3" w:rsidP="005E6AD3">
      <w:pPr>
        <w:pStyle w:val="ListParagraph"/>
        <w:numPr>
          <w:ilvl w:val="0"/>
          <w:numId w:val="38"/>
        </w:numPr>
        <w:spacing w:before="120" w:after="0" w:line="240" w:lineRule="auto"/>
        <w:jc w:val="both"/>
        <w:rPr>
          <w:rFonts w:ascii="Times New Roman" w:hAnsi="Times New Roman"/>
          <w:sz w:val="20"/>
        </w:rPr>
      </w:pPr>
      <w:r w:rsidRPr="00C038C0">
        <w:rPr>
          <w:rFonts w:ascii="Times New Roman" w:hAnsi="Times New Roman"/>
          <w:sz w:val="20"/>
        </w:rPr>
        <w:t>We also identify three challenging problems that are critical for predicting indoor dense crowd flow,</w:t>
      </w:r>
      <w:r>
        <w:rPr>
          <w:rFonts w:ascii="Times New Roman" w:hAnsi="Times New Roman"/>
          <w:sz w:val="20"/>
        </w:rPr>
        <w:t xml:space="preserve"> namely, </w:t>
      </w:r>
      <w:r w:rsidRPr="00C038C0">
        <w:rPr>
          <w:rFonts w:ascii="Times New Roman" w:hAnsi="Times New Roman"/>
          <w:sz w:val="20"/>
        </w:rPr>
        <w:t>(1) how to establish a representation method for large-scale crowds, (2) how to model social interactions efficiently so that crowd movement patterns can be accurately captured, (3) how to consider the impact of physical environment constraints on crowd flow.</w:t>
      </w:r>
    </w:p>
    <w:p w14:paraId="63233D51" w14:textId="77777777" w:rsidR="005E6AD3" w:rsidRDefault="005E6AD3" w:rsidP="005E6AD3">
      <w:pPr>
        <w:autoSpaceDE w:val="0"/>
        <w:autoSpaceDN w:val="0"/>
        <w:spacing w:before="100" w:beforeAutospacing="1" w:after="100" w:afterAutospacing="1"/>
        <w:jc w:val="both"/>
        <w:rPr>
          <w:color w:val="000000"/>
          <w:sz w:val="20"/>
          <w:szCs w:val="20"/>
        </w:rPr>
      </w:pPr>
      <w:r w:rsidRPr="00501714">
        <w:rPr>
          <w:color w:val="000000"/>
          <w:sz w:val="20"/>
          <w:szCs w:val="20"/>
        </w:rPr>
        <w:t>The</w:t>
      </w:r>
      <w:r>
        <w:rPr>
          <w:color w:val="000000"/>
          <w:sz w:val="20"/>
          <w:szCs w:val="20"/>
        </w:rPr>
        <w:t xml:space="preserve"> rest </w:t>
      </w:r>
      <w:r w:rsidRPr="00501714">
        <w:rPr>
          <w:color w:val="000000"/>
          <w:sz w:val="20"/>
          <w:szCs w:val="20"/>
        </w:rPr>
        <w:t>of the paper</w:t>
      </w:r>
      <w:r>
        <w:rPr>
          <w:color w:val="000000"/>
          <w:sz w:val="20"/>
          <w:szCs w:val="20"/>
        </w:rPr>
        <w:t xml:space="preserve"> are </w:t>
      </w:r>
      <w:r w:rsidRPr="00501714">
        <w:rPr>
          <w:color w:val="000000"/>
          <w:sz w:val="20"/>
          <w:szCs w:val="20"/>
        </w:rPr>
        <w:t>organized as follows. Section 2 introduces the methods of crowd counting and density estimation based on CNN from patch-based methods and whole-image-based methods and summarizes the characteristics of research field. Section 3 describes the research on human trajectory prediction, in which different factors considered in social interaction. Section 4 conducts the current situation and methods of crowd flow prediction from city-scale and indoor scenes. Section 5 summarizes the challenges of indoor dense crowd flow prediction. Finally, the conclusion is concluded in Section 6.</w:t>
      </w:r>
    </w:p>
    <w:p w14:paraId="59F43613" w14:textId="77777777" w:rsidR="005E6AD3" w:rsidRPr="00C73C64" w:rsidRDefault="005E6AD3" w:rsidP="005E6AD3">
      <w:pPr>
        <w:autoSpaceDE w:val="0"/>
        <w:autoSpaceDN w:val="0"/>
        <w:spacing w:before="100" w:beforeAutospacing="1" w:after="100" w:afterAutospacing="1"/>
        <w:jc w:val="both"/>
        <w:rPr>
          <w:sz w:val="20"/>
          <w:szCs w:val="20"/>
        </w:rPr>
      </w:pPr>
      <w:r w:rsidRPr="0052199E">
        <w:rPr>
          <w:b/>
          <w:sz w:val="20"/>
          <w:szCs w:val="20"/>
        </w:rPr>
        <w:t>2.</w:t>
      </w:r>
      <w:r w:rsidRPr="0052199E">
        <w:rPr>
          <w:b/>
          <w:bCs/>
          <w:color w:val="000000"/>
          <w:sz w:val="20"/>
          <w:szCs w:val="20"/>
        </w:rPr>
        <w:t xml:space="preserve"> </w:t>
      </w:r>
      <w:r w:rsidRPr="00C73C64">
        <w:rPr>
          <w:b/>
          <w:bCs/>
          <w:sz w:val="20"/>
          <w:szCs w:val="20"/>
        </w:rPr>
        <w:t>Crowd counting and density estimation</w:t>
      </w:r>
    </w:p>
    <w:p w14:paraId="08CB5517" w14:textId="77777777" w:rsidR="005E6AD3" w:rsidRDefault="005E6AD3" w:rsidP="005E6AD3">
      <w:pPr>
        <w:autoSpaceDE w:val="0"/>
        <w:autoSpaceDN w:val="0"/>
        <w:spacing w:before="100" w:beforeAutospacing="1" w:after="100" w:afterAutospacing="1"/>
        <w:jc w:val="both"/>
        <w:rPr>
          <w:color w:val="000000"/>
          <w:sz w:val="20"/>
          <w:szCs w:val="20"/>
        </w:rPr>
      </w:pPr>
      <w:r w:rsidRPr="00A03B90">
        <w:rPr>
          <w:color w:val="000000"/>
          <w:sz w:val="20"/>
          <w:szCs w:val="20"/>
        </w:rPr>
        <w:t>Estimating crowd counting and density maps from images has a wide range of applications, such as video surveillance, public safety, and urban planning. However, the task remains challenging due to factors such as occlusion, uneven density, image perspective and scale variability. Extensive application prospects and challenging coexistence, as well as features extracted based on CNN are better, therefore, this field has attracted more and more researchers to focus on and solve the problem of dense crowd analysis combined with CNN methods.</w:t>
      </w:r>
      <w:r w:rsidRPr="00C63674">
        <w:rPr>
          <w:b/>
          <w:color w:val="000000"/>
          <w:sz w:val="20"/>
          <w:szCs w:val="20"/>
        </w:rPr>
        <w:t xml:space="preserve"> Like some other surveys, we classify the CNN-based approaches based on the different training manners into the following two categories:</w:t>
      </w:r>
      <w:r>
        <w:rPr>
          <w:b/>
          <w:color w:val="000000"/>
          <w:sz w:val="20"/>
          <w:szCs w:val="20"/>
        </w:rPr>
        <w:t xml:space="preserve"> </w:t>
      </w:r>
      <w:r w:rsidRPr="00C63674">
        <w:rPr>
          <w:b/>
          <w:color w:val="000000"/>
          <w:sz w:val="20"/>
          <w:szCs w:val="20"/>
        </w:rPr>
        <w:t>patched-based inference and whole image-based inference.</w:t>
      </w:r>
    </w:p>
    <w:p w14:paraId="7B8C1331" w14:textId="77777777" w:rsidR="005E6AD3"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Patch-based methods is required to train using patches randomly cropped from the image. In the test phase, using a sliding window runs over the whole test image, and estimation are obtained for each window and finally aggregated to obtain total count in the image. Wang</w:t>
      </w:r>
      <w:r>
        <w:rPr>
          <w:color w:val="000000"/>
          <w:sz w:val="20"/>
          <w:szCs w:val="20"/>
        </w:rPr>
        <w:fldChar w:fldCharType="begin"/>
      </w:r>
      <w:r>
        <w:rPr>
          <w:color w:val="000000"/>
          <w:sz w:val="20"/>
          <w:szCs w:val="20"/>
        </w:rPr>
        <w:instrText xml:space="preserve"> REF _Ref87687790 \r \h </w:instrText>
      </w:r>
      <w:r>
        <w:rPr>
          <w:color w:val="000000"/>
          <w:sz w:val="20"/>
          <w:szCs w:val="20"/>
        </w:rPr>
      </w:r>
      <w:r>
        <w:rPr>
          <w:color w:val="000000"/>
          <w:sz w:val="20"/>
          <w:szCs w:val="20"/>
        </w:rPr>
        <w:fldChar w:fldCharType="separate"/>
      </w:r>
      <w:r>
        <w:rPr>
          <w:color w:val="000000"/>
          <w:sz w:val="20"/>
          <w:szCs w:val="20"/>
        </w:rPr>
        <w:t>[16]</w:t>
      </w:r>
      <w:r>
        <w:rPr>
          <w:color w:val="000000"/>
          <w:sz w:val="20"/>
          <w:szCs w:val="20"/>
        </w:rPr>
        <w:fldChar w:fldCharType="end"/>
      </w:r>
      <w:r w:rsidRPr="00DF6B75">
        <w:rPr>
          <w:color w:val="000000"/>
          <w:sz w:val="20"/>
          <w:szCs w:val="20"/>
        </w:rPr>
        <w:t xml:space="preserve"> is the first to propose that CNN</w:t>
      </w:r>
      <w:r>
        <w:rPr>
          <w:color w:val="000000"/>
          <w:sz w:val="20"/>
          <w:szCs w:val="20"/>
        </w:rPr>
        <w:t xml:space="preserve"> can </w:t>
      </w:r>
      <w:r w:rsidRPr="00DF6B75">
        <w:rPr>
          <w:color w:val="000000"/>
          <w:sz w:val="20"/>
          <w:szCs w:val="20"/>
        </w:rPr>
        <w:t>be used for crowd counting estimation in images, which can be used to count pedestrians from extremely dense crowd images. They adopted AlexNet</w:t>
      </w:r>
      <w:r>
        <w:rPr>
          <w:color w:val="000000"/>
          <w:sz w:val="20"/>
          <w:szCs w:val="20"/>
        </w:rPr>
        <w:fldChar w:fldCharType="begin"/>
      </w:r>
      <w:r>
        <w:rPr>
          <w:color w:val="000000"/>
          <w:sz w:val="20"/>
          <w:szCs w:val="20"/>
        </w:rPr>
        <w:instrText xml:space="preserve"> REF _Ref87687807 \r \h </w:instrText>
      </w:r>
      <w:r>
        <w:rPr>
          <w:color w:val="000000"/>
          <w:sz w:val="20"/>
          <w:szCs w:val="20"/>
        </w:rPr>
      </w:r>
      <w:r>
        <w:rPr>
          <w:color w:val="000000"/>
          <w:sz w:val="20"/>
          <w:szCs w:val="20"/>
        </w:rPr>
        <w:fldChar w:fldCharType="separate"/>
      </w:r>
      <w:r>
        <w:rPr>
          <w:color w:val="000000"/>
          <w:sz w:val="20"/>
          <w:szCs w:val="20"/>
        </w:rPr>
        <w:t>[17]</w:t>
      </w:r>
      <w:r>
        <w:rPr>
          <w:color w:val="000000"/>
          <w:sz w:val="20"/>
          <w:szCs w:val="20"/>
        </w:rPr>
        <w:fldChar w:fldCharType="end"/>
      </w:r>
      <w:r w:rsidRPr="00DF6B75">
        <w:rPr>
          <w:color w:val="000000"/>
          <w:sz w:val="20"/>
          <w:szCs w:val="20"/>
        </w:rPr>
        <w:t xml:space="preserve"> in their network, in which 4096 neurons of the last layer were replaced by a single neuron layer for crowd counting. In addition, to reduce the influence of false backgrounds such as buildings and trees in the images, negative samples were added to the training data, whose label was set to 0. Wang's</w:t>
      </w:r>
      <w:r>
        <w:rPr>
          <w:color w:val="000000"/>
          <w:sz w:val="20"/>
          <w:szCs w:val="20"/>
        </w:rPr>
        <w:fldChar w:fldCharType="begin"/>
      </w:r>
      <w:r>
        <w:rPr>
          <w:color w:val="000000"/>
          <w:sz w:val="20"/>
          <w:szCs w:val="20"/>
        </w:rPr>
        <w:instrText xml:space="preserve"> REF _Ref87687790 \r \h </w:instrText>
      </w:r>
      <w:r>
        <w:rPr>
          <w:color w:val="000000"/>
          <w:sz w:val="20"/>
          <w:szCs w:val="20"/>
        </w:rPr>
      </w:r>
      <w:r>
        <w:rPr>
          <w:color w:val="000000"/>
          <w:sz w:val="20"/>
          <w:szCs w:val="20"/>
        </w:rPr>
        <w:fldChar w:fldCharType="separate"/>
      </w:r>
      <w:r>
        <w:rPr>
          <w:color w:val="000000"/>
          <w:sz w:val="20"/>
          <w:szCs w:val="20"/>
        </w:rPr>
        <w:t>[16]</w:t>
      </w:r>
      <w:r>
        <w:rPr>
          <w:color w:val="000000"/>
          <w:sz w:val="20"/>
          <w:szCs w:val="20"/>
        </w:rPr>
        <w:fldChar w:fldCharType="end"/>
      </w:r>
      <w:r w:rsidRPr="00DF6B75">
        <w:rPr>
          <w:color w:val="000000"/>
          <w:sz w:val="20"/>
          <w:szCs w:val="20"/>
        </w:rPr>
        <w:t xml:space="preserve"> method relies on the training data. When the training data do not contain a new scene, the performance of crowd counting estimation in the new scene is greatly compromised. In addition, there are also some problems such as limited annotated dense crowd data set and large tasks in the annotation process. For this reason, Zhang</w:t>
      </w:r>
      <w:r>
        <w:rPr>
          <w:color w:val="000000"/>
          <w:sz w:val="20"/>
          <w:szCs w:val="20"/>
        </w:rPr>
        <w:fldChar w:fldCharType="begin"/>
      </w:r>
      <w:r>
        <w:rPr>
          <w:color w:val="000000"/>
          <w:sz w:val="20"/>
          <w:szCs w:val="20"/>
        </w:rPr>
        <w:instrText xml:space="preserve"> REF _Ref87687849 \r \h </w:instrText>
      </w:r>
      <w:r>
        <w:rPr>
          <w:color w:val="000000"/>
          <w:sz w:val="20"/>
          <w:szCs w:val="20"/>
        </w:rPr>
      </w:r>
      <w:r>
        <w:rPr>
          <w:color w:val="000000"/>
          <w:sz w:val="20"/>
          <w:szCs w:val="20"/>
        </w:rPr>
        <w:fldChar w:fldCharType="separate"/>
      </w:r>
      <w:r>
        <w:rPr>
          <w:color w:val="000000"/>
          <w:sz w:val="20"/>
          <w:szCs w:val="20"/>
        </w:rPr>
        <w:t>[18]</w:t>
      </w:r>
      <w:r>
        <w:rPr>
          <w:color w:val="000000"/>
          <w:sz w:val="20"/>
          <w:szCs w:val="20"/>
        </w:rPr>
        <w:fldChar w:fldCharType="end"/>
      </w:r>
      <w:r w:rsidRPr="00DF6B75">
        <w:rPr>
          <w:color w:val="000000"/>
          <w:sz w:val="20"/>
          <w:szCs w:val="20"/>
        </w:rPr>
        <w:t xml:space="preserve"> proposed a method of cross-scene crowd counting and density estimation. Because crowd counting and density estimation are correlated, better local optimization can be obtained by alternating training of the two tasks. To apply the training network to the new scene, this method solves the problem that the new scene does not have additional labeling information, and the pre-trained network can be fine-tuned to adapt to the task of counting and density estimation in the new scene.</w:t>
      </w:r>
    </w:p>
    <w:p w14:paraId="47C935B6" w14:textId="77777777" w:rsidR="005E6AD3"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lastRenderedPageBreak/>
        <w:t>Patch-based methods always neglect global information and burden much computation cost due to the sliding window operation. Thus, the whole image-based methods usually take the whole image as input, and output corresponding density map and crowd counting, which is more convergence but may lose local information sometimes. Ding</w:t>
      </w:r>
      <w:r>
        <w:rPr>
          <w:color w:val="000000"/>
          <w:sz w:val="20"/>
          <w:szCs w:val="20"/>
        </w:rPr>
        <w:fldChar w:fldCharType="begin"/>
      </w:r>
      <w:r>
        <w:rPr>
          <w:color w:val="000000"/>
          <w:sz w:val="20"/>
          <w:szCs w:val="20"/>
        </w:rPr>
        <w:instrText xml:space="preserve"> REF _Ref87687885 \r \h </w:instrText>
      </w:r>
      <w:r>
        <w:rPr>
          <w:color w:val="000000"/>
          <w:sz w:val="20"/>
          <w:szCs w:val="20"/>
        </w:rPr>
      </w:r>
      <w:r>
        <w:rPr>
          <w:color w:val="000000"/>
          <w:sz w:val="20"/>
          <w:szCs w:val="20"/>
        </w:rPr>
        <w:fldChar w:fldCharType="separate"/>
      </w:r>
      <w:r>
        <w:rPr>
          <w:color w:val="000000"/>
          <w:sz w:val="20"/>
          <w:szCs w:val="20"/>
        </w:rPr>
        <w:t>[19]</w:t>
      </w:r>
      <w:r>
        <w:rPr>
          <w:color w:val="000000"/>
          <w:sz w:val="20"/>
          <w:szCs w:val="20"/>
        </w:rPr>
        <w:fldChar w:fldCharType="end"/>
      </w:r>
      <w:r w:rsidRPr="00DF6B75">
        <w:rPr>
          <w:color w:val="000000"/>
          <w:sz w:val="20"/>
          <w:szCs w:val="20"/>
        </w:rPr>
        <w:t xml:space="preserve"> noted that the CNN model with complex structure could not deal with multi-scale problems well, and the existing methods</w:t>
      </w:r>
      <w:r>
        <w:rPr>
          <w:color w:val="000000"/>
          <w:sz w:val="20"/>
          <w:szCs w:val="20"/>
        </w:rPr>
        <w:fldChar w:fldCharType="begin"/>
      </w:r>
      <w:r>
        <w:rPr>
          <w:color w:val="000000"/>
          <w:sz w:val="20"/>
          <w:szCs w:val="20"/>
        </w:rPr>
        <w:instrText xml:space="preserve"> REF _Ref87687905 \r \h </w:instrText>
      </w:r>
      <w:r>
        <w:rPr>
          <w:color w:val="000000"/>
          <w:sz w:val="20"/>
          <w:szCs w:val="20"/>
        </w:rPr>
      </w:r>
      <w:r>
        <w:rPr>
          <w:color w:val="000000"/>
          <w:sz w:val="20"/>
          <w:szCs w:val="20"/>
        </w:rPr>
        <w:fldChar w:fldCharType="separate"/>
      </w:r>
      <w:r>
        <w:rPr>
          <w:color w:val="000000"/>
          <w:sz w:val="20"/>
          <w:szCs w:val="20"/>
        </w:rPr>
        <w:t>[20]</w:t>
      </w:r>
      <w:r>
        <w:rPr>
          <w:color w:val="000000"/>
          <w:sz w:val="20"/>
          <w:szCs w:val="20"/>
        </w:rPr>
        <w:fldChar w:fldCharType="end"/>
      </w:r>
      <w:r w:rsidRPr="00DF6B75">
        <w:rPr>
          <w:color w:val="000000"/>
          <w:sz w:val="20"/>
          <w:szCs w:val="20"/>
        </w:rPr>
        <w:t xml:space="preserve"> mostly focused on the accuracy of crowd counting, while ignoring the accuracy of density distribution. To this end, the authors propose a novel symmetric CNN structure to train the end-to-end network, which can combine features from different layers to predict the crowd density map. Because of the improved feature utilization, the method can obtain more accurate density map. Changeable environment, large-range number of people cause the current methods cannot work well. In addition, due to the scarce data, many methods suffer from over-fitting to a different extent. Wang</w:t>
      </w:r>
      <w:r>
        <w:rPr>
          <w:color w:val="000000"/>
          <w:sz w:val="20"/>
          <w:szCs w:val="20"/>
        </w:rPr>
        <w:fldChar w:fldCharType="begin"/>
      </w:r>
      <w:r>
        <w:rPr>
          <w:color w:val="000000"/>
          <w:sz w:val="20"/>
          <w:szCs w:val="20"/>
        </w:rPr>
        <w:instrText xml:space="preserve"> REF _Ref87687930 \r \h </w:instrText>
      </w:r>
      <w:r>
        <w:rPr>
          <w:color w:val="000000"/>
          <w:sz w:val="20"/>
          <w:szCs w:val="20"/>
        </w:rPr>
      </w:r>
      <w:r>
        <w:rPr>
          <w:color w:val="000000"/>
          <w:sz w:val="20"/>
          <w:szCs w:val="20"/>
        </w:rPr>
        <w:fldChar w:fldCharType="separate"/>
      </w:r>
      <w:r>
        <w:rPr>
          <w:color w:val="000000"/>
          <w:sz w:val="20"/>
          <w:szCs w:val="20"/>
        </w:rPr>
        <w:t>[21]</w:t>
      </w:r>
      <w:r>
        <w:rPr>
          <w:color w:val="000000"/>
          <w:sz w:val="20"/>
          <w:szCs w:val="20"/>
        </w:rPr>
        <w:fldChar w:fldCharType="end"/>
      </w:r>
      <w:r>
        <w:rPr>
          <w:color w:val="000000"/>
          <w:sz w:val="20"/>
          <w:szCs w:val="20"/>
        </w:rPr>
        <w:t xml:space="preserve"> </w:t>
      </w:r>
      <w:r w:rsidRPr="00DF6B75">
        <w:rPr>
          <w:color w:val="000000"/>
          <w:sz w:val="20"/>
          <w:szCs w:val="20"/>
        </w:rPr>
        <w:t>introduced spatial fully convolutional network</w:t>
      </w:r>
      <w:r>
        <w:rPr>
          <w:color w:val="000000"/>
          <w:sz w:val="20"/>
          <w:szCs w:val="20"/>
        </w:rPr>
        <w:t xml:space="preserve"> </w:t>
      </w:r>
      <w:r w:rsidRPr="00DF6B75">
        <w:rPr>
          <w:rFonts w:hint="eastAsia"/>
          <w:color w:val="000000"/>
          <w:sz w:val="20"/>
          <w:szCs w:val="20"/>
        </w:rPr>
        <w:t>(</w:t>
      </w:r>
      <w:r w:rsidRPr="00DF6B75">
        <w:rPr>
          <w:color w:val="000000"/>
          <w:sz w:val="20"/>
          <w:szCs w:val="20"/>
        </w:rPr>
        <w:t>SFCN), to remedy the above two problems, firstly, they develop a data collector and labeler, which can generate the synthetic crowd scenes and simultaneously annotate them without any manpower. Secondly, they propose two schemes that exploit the synthetic data to boost the performance of crowd counting.</w:t>
      </w:r>
    </w:p>
    <w:p w14:paraId="0D1E6B26" w14:textId="77777777" w:rsidR="005E6AD3" w:rsidRPr="0052199E"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 xml:space="preserve">The above method solves the problem of crowd counting and density map estimation in dense crowd scene, and the results can be used as the basis for the task decision of crowd analysis. The characteristic of this research is that the input is the current video frame, and its output is the crowd counting and density map estimation at the current moment. </w:t>
      </w:r>
      <w:r w:rsidRPr="00DF6B75">
        <w:rPr>
          <w:b/>
          <w:color w:val="000000"/>
          <w:sz w:val="20"/>
          <w:szCs w:val="20"/>
        </w:rPr>
        <w:t>The outputs of these research fields are helpful for indoor dense crowd flow prediction.</w:t>
      </w:r>
    </w:p>
    <w:p w14:paraId="63015716" w14:textId="77777777" w:rsidR="005E6AD3" w:rsidRPr="0052199E" w:rsidRDefault="005E6AD3" w:rsidP="005E6AD3">
      <w:pPr>
        <w:autoSpaceDE w:val="0"/>
        <w:autoSpaceDN w:val="0"/>
        <w:spacing w:before="100" w:beforeAutospacing="1" w:after="100" w:afterAutospacing="1"/>
        <w:rPr>
          <w:color w:val="000000"/>
          <w:sz w:val="20"/>
          <w:szCs w:val="20"/>
        </w:rPr>
      </w:pPr>
      <w:r w:rsidRPr="0052199E">
        <w:rPr>
          <w:b/>
          <w:bCs/>
          <w:color w:val="000000"/>
          <w:sz w:val="20"/>
          <w:szCs w:val="20"/>
        </w:rPr>
        <w:t xml:space="preserve">3. </w:t>
      </w:r>
      <w:r w:rsidRPr="008A1D3F">
        <w:rPr>
          <w:b/>
          <w:bCs/>
          <w:color w:val="000000"/>
          <w:sz w:val="20"/>
          <w:szCs w:val="20"/>
        </w:rPr>
        <w:t>Human trajectory prediction</w:t>
      </w:r>
    </w:p>
    <w:p w14:paraId="4576CF5E" w14:textId="77777777" w:rsidR="005E6AD3" w:rsidRPr="00C63674" w:rsidRDefault="005E6AD3" w:rsidP="005E6AD3">
      <w:pPr>
        <w:autoSpaceDE w:val="0"/>
        <w:autoSpaceDN w:val="0"/>
        <w:spacing w:before="100" w:beforeAutospacing="1" w:after="100" w:afterAutospacing="1"/>
        <w:jc w:val="both"/>
        <w:rPr>
          <w:b/>
          <w:color w:val="000000"/>
          <w:sz w:val="20"/>
          <w:szCs w:val="20"/>
        </w:rPr>
      </w:pPr>
      <w:r w:rsidRPr="00DF6B75">
        <w:rPr>
          <w:color w:val="000000"/>
          <w:sz w:val="20"/>
          <w:szCs w:val="20"/>
        </w:rPr>
        <w:t>With growing numbers of intelligent autonomous systems in human environments, the ability of such systems to perceive,</w:t>
      </w:r>
      <w:r>
        <w:rPr>
          <w:color w:val="000000"/>
          <w:sz w:val="20"/>
          <w:szCs w:val="20"/>
        </w:rPr>
        <w:t xml:space="preserve"> </w:t>
      </w:r>
      <w:r w:rsidRPr="00DF6B75">
        <w:rPr>
          <w:color w:val="000000"/>
          <w:sz w:val="20"/>
          <w:szCs w:val="20"/>
        </w:rPr>
        <w:t>understand, and anticipate human trajectory becomes increasingly important. The challenge of accurately predicting human trajectory stems from the complexity of human behavior and the diversity of internal and external stimuli. Human trajectory prediction affects many applications, such as autonomous vehicles and service robots.</w:t>
      </w:r>
      <w:r w:rsidRPr="00C63674">
        <w:rPr>
          <w:b/>
          <w:color w:val="000000"/>
          <w:sz w:val="20"/>
          <w:szCs w:val="20"/>
        </w:rPr>
        <w:t> Social interaction is a key part of trajectory prediction, in which different methods have different considerations.</w:t>
      </w:r>
    </w:p>
    <w:p w14:paraId="79FE23F5" w14:textId="77777777" w:rsidR="005E6AD3"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 xml:space="preserve">In some earlier studies, the </w:t>
      </w:r>
      <w:r>
        <w:rPr>
          <w:rFonts w:hint="eastAsia"/>
          <w:color w:val="000000"/>
          <w:sz w:val="20"/>
          <w:szCs w:val="20"/>
        </w:rPr>
        <w:t>social</w:t>
      </w:r>
      <w:r>
        <w:rPr>
          <w:color w:val="000000"/>
          <w:sz w:val="20"/>
          <w:szCs w:val="20"/>
        </w:rPr>
        <w:t xml:space="preserve"> </w:t>
      </w:r>
      <w:r>
        <w:rPr>
          <w:rFonts w:hint="eastAsia"/>
          <w:color w:val="000000"/>
          <w:sz w:val="20"/>
          <w:szCs w:val="20"/>
        </w:rPr>
        <w:t>interaction</w:t>
      </w:r>
      <w:r>
        <w:rPr>
          <w:color w:val="000000"/>
          <w:sz w:val="20"/>
          <w:szCs w:val="20"/>
        </w:rPr>
        <w:t xml:space="preserve"> </w:t>
      </w:r>
      <w:r w:rsidRPr="00DF6B75">
        <w:rPr>
          <w:color w:val="000000"/>
          <w:sz w:val="20"/>
          <w:szCs w:val="20"/>
        </w:rPr>
        <w:t>factors of future human trajectories only considered other pedestrians in the environment, excluding the physical environment. Social-LSTM</w:t>
      </w:r>
      <w:r>
        <w:rPr>
          <w:color w:val="000000"/>
          <w:sz w:val="20"/>
          <w:szCs w:val="20"/>
        </w:rPr>
        <w:fldChar w:fldCharType="begin"/>
      </w:r>
      <w:r>
        <w:rPr>
          <w:color w:val="000000"/>
          <w:sz w:val="20"/>
          <w:szCs w:val="20"/>
        </w:rPr>
        <w:instrText xml:space="preserve"> REF _Ref87688031 \r \h </w:instrText>
      </w:r>
      <w:r>
        <w:rPr>
          <w:color w:val="000000"/>
          <w:sz w:val="20"/>
          <w:szCs w:val="20"/>
        </w:rPr>
      </w:r>
      <w:r>
        <w:rPr>
          <w:color w:val="000000"/>
          <w:sz w:val="20"/>
          <w:szCs w:val="20"/>
        </w:rPr>
        <w:fldChar w:fldCharType="separate"/>
      </w:r>
      <w:r>
        <w:rPr>
          <w:color w:val="000000"/>
          <w:sz w:val="20"/>
          <w:szCs w:val="20"/>
        </w:rPr>
        <w:t>[22]</w:t>
      </w:r>
      <w:r>
        <w:rPr>
          <w:color w:val="000000"/>
          <w:sz w:val="20"/>
          <w:szCs w:val="20"/>
        </w:rPr>
        <w:fldChar w:fldCharType="end"/>
      </w:r>
      <w:r w:rsidRPr="00DF6B75">
        <w:rPr>
          <w:color w:val="000000"/>
          <w:sz w:val="20"/>
          <w:szCs w:val="20"/>
        </w:rPr>
        <w:t xml:space="preserve"> and social-GAN</w:t>
      </w:r>
      <w:r>
        <w:rPr>
          <w:color w:val="000000"/>
          <w:sz w:val="20"/>
          <w:szCs w:val="20"/>
        </w:rPr>
        <w:fldChar w:fldCharType="begin"/>
      </w:r>
      <w:r>
        <w:rPr>
          <w:color w:val="000000"/>
          <w:sz w:val="20"/>
          <w:szCs w:val="20"/>
        </w:rPr>
        <w:instrText xml:space="preserve"> REF _Ref87688045 \r \h </w:instrText>
      </w:r>
      <w:r>
        <w:rPr>
          <w:color w:val="000000"/>
          <w:sz w:val="20"/>
          <w:szCs w:val="20"/>
        </w:rPr>
      </w:r>
      <w:r>
        <w:rPr>
          <w:color w:val="000000"/>
          <w:sz w:val="20"/>
          <w:szCs w:val="20"/>
        </w:rPr>
        <w:fldChar w:fldCharType="separate"/>
      </w:r>
      <w:r>
        <w:rPr>
          <w:color w:val="000000"/>
          <w:sz w:val="20"/>
          <w:szCs w:val="20"/>
        </w:rPr>
        <w:t>[23]</w:t>
      </w:r>
      <w:r>
        <w:rPr>
          <w:color w:val="000000"/>
          <w:sz w:val="20"/>
          <w:szCs w:val="20"/>
        </w:rPr>
        <w:fldChar w:fldCharType="end"/>
      </w:r>
      <w:r w:rsidRPr="00DF6B75">
        <w:rPr>
          <w:color w:val="000000"/>
          <w:sz w:val="20"/>
          <w:szCs w:val="20"/>
        </w:rPr>
        <w:t xml:space="preserve"> proposed by Feifei Li's team are typical representatives of solving trajectory prediction tasks, which are different from Social Force Model</w:t>
      </w:r>
      <w:r>
        <w:rPr>
          <w:color w:val="000000"/>
          <w:sz w:val="20"/>
          <w:szCs w:val="20"/>
        </w:rPr>
        <w:fldChar w:fldCharType="begin"/>
      </w:r>
      <w:r>
        <w:rPr>
          <w:color w:val="000000"/>
          <w:sz w:val="20"/>
          <w:szCs w:val="20"/>
        </w:rPr>
        <w:instrText xml:space="preserve"> REF _Ref87688060 \r \h </w:instrText>
      </w:r>
      <w:r>
        <w:rPr>
          <w:color w:val="000000"/>
          <w:sz w:val="20"/>
          <w:szCs w:val="20"/>
        </w:rPr>
      </w:r>
      <w:r>
        <w:rPr>
          <w:color w:val="000000"/>
          <w:sz w:val="20"/>
          <w:szCs w:val="20"/>
        </w:rPr>
        <w:fldChar w:fldCharType="separate"/>
      </w:r>
      <w:r>
        <w:rPr>
          <w:color w:val="000000"/>
          <w:sz w:val="20"/>
          <w:szCs w:val="20"/>
        </w:rPr>
        <w:t>[24]</w:t>
      </w:r>
      <w:r>
        <w:rPr>
          <w:color w:val="000000"/>
          <w:sz w:val="20"/>
          <w:szCs w:val="20"/>
        </w:rPr>
        <w:fldChar w:fldCharType="end"/>
      </w:r>
      <w:r w:rsidRPr="00DF6B75">
        <w:rPr>
          <w:color w:val="000000"/>
          <w:sz w:val="20"/>
          <w:szCs w:val="20"/>
        </w:rPr>
        <w:t xml:space="preserve"> with artificially designed social interaction features. In social-LSTM and social-GAN, social interaction is the feature extracted through deep learning. Social-LSTM transforms the trajectory prediction task into a sequence generation problem. In the spatial dimension, it considers the future trajectory to be affected by nearby pedestrians, and in the time dimension, it predicts the trajectory path in the short-term future through historical trajectory data. Social-GAN is an improvement based on social-LSTM. Firstly, the future trajectory is not only affected by neighbors, but also</w:t>
      </w:r>
      <w:r>
        <w:rPr>
          <w:color w:val="000000"/>
          <w:sz w:val="20"/>
          <w:szCs w:val="20"/>
        </w:rPr>
        <w:t xml:space="preserve"> </w:t>
      </w:r>
      <w:r w:rsidRPr="00DF6B75">
        <w:rPr>
          <w:color w:val="000000"/>
          <w:sz w:val="20"/>
          <w:szCs w:val="20"/>
        </w:rPr>
        <w:t>the influence of all pedestrians in the scene should be considered. Secondly, adversarial loss is used in the training network, which makes the prediction result more reasonable rather than feasible.</w:t>
      </w:r>
    </w:p>
    <w:p w14:paraId="25B673E7" w14:textId="77777777" w:rsidR="005E6AD3"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Unlike these studies</w:t>
      </w:r>
      <w:r>
        <w:rPr>
          <w:color w:val="000000"/>
          <w:sz w:val="20"/>
          <w:szCs w:val="20"/>
        </w:rPr>
        <w:fldChar w:fldCharType="begin"/>
      </w:r>
      <w:r>
        <w:rPr>
          <w:color w:val="000000"/>
          <w:sz w:val="20"/>
          <w:szCs w:val="20"/>
        </w:rPr>
        <w:instrText xml:space="preserve"> REF _Ref87688031 \r \h </w:instrText>
      </w:r>
      <w:r>
        <w:rPr>
          <w:color w:val="000000"/>
          <w:sz w:val="20"/>
          <w:szCs w:val="20"/>
        </w:rPr>
      </w:r>
      <w:r>
        <w:rPr>
          <w:color w:val="000000"/>
          <w:sz w:val="20"/>
          <w:szCs w:val="20"/>
        </w:rPr>
        <w:fldChar w:fldCharType="separate"/>
      </w:r>
      <w:r>
        <w:rPr>
          <w:color w:val="000000"/>
          <w:sz w:val="20"/>
          <w:szCs w:val="20"/>
        </w:rPr>
        <w:t>[22]</w:t>
      </w:r>
      <w:r>
        <w:rPr>
          <w:color w:val="000000"/>
          <w:sz w:val="20"/>
          <w:szCs w:val="20"/>
        </w:rPr>
        <w:fldChar w:fldCharType="end"/>
      </w:r>
      <w:r>
        <w:rPr>
          <w:color w:val="000000"/>
          <w:sz w:val="20"/>
          <w:szCs w:val="20"/>
        </w:rPr>
        <w:fldChar w:fldCharType="begin"/>
      </w:r>
      <w:r>
        <w:rPr>
          <w:color w:val="000000"/>
          <w:sz w:val="20"/>
          <w:szCs w:val="20"/>
        </w:rPr>
        <w:instrText xml:space="preserve"> REF _Ref87688045 \r \h </w:instrText>
      </w:r>
      <w:r>
        <w:rPr>
          <w:color w:val="000000"/>
          <w:sz w:val="20"/>
          <w:szCs w:val="20"/>
        </w:rPr>
      </w:r>
      <w:r>
        <w:rPr>
          <w:color w:val="000000"/>
          <w:sz w:val="20"/>
          <w:szCs w:val="20"/>
        </w:rPr>
        <w:fldChar w:fldCharType="separate"/>
      </w:r>
      <w:r>
        <w:rPr>
          <w:color w:val="000000"/>
          <w:sz w:val="20"/>
          <w:szCs w:val="20"/>
        </w:rPr>
        <w:t>[23]</w:t>
      </w:r>
      <w:r>
        <w:rPr>
          <w:color w:val="000000"/>
          <w:sz w:val="20"/>
          <w:szCs w:val="20"/>
        </w:rPr>
        <w:fldChar w:fldCharType="end"/>
      </w:r>
      <w:r w:rsidRPr="00DF6B75">
        <w:rPr>
          <w:color w:val="000000"/>
          <w:sz w:val="20"/>
          <w:szCs w:val="20"/>
        </w:rPr>
        <w:t>, future trajectories are influenced not only by other pedestrians in the environment, but also by the physical environment or the goals. Amir</w:t>
      </w:r>
      <w:r>
        <w:rPr>
          <w:color w:val="000000"/>
          <w:sz w:val="20"/>
          <w:szCs w:val="20"/>
        </w:rPr>
        <w:fldChar w:fldCharType="begin"/>
      </w:r>
      <w:r>
        <w:rPr>
          <w:color w:val="000000"/>
          <w:sz w:val="20"/>
          <w:szCs w:val="20"/>
        </w:rPr>
        <w:instrText xml:space="preserve"> REF _Ref87688137 \r \h </w:instrText>
      </w:r>
      <w:r>
        <w:rPr>
          <w:color w:val="000000"/>
          <w:sz w:val="20"/>
          <w:szCs w:val="20"/>
        </w:rPr>
      </w:r>
      <w:r>
        <w:rPr>
          <w:color w:val="000000"/>
          <w:sz w:val="20"/>
          <w:szCs w:val="20"/>
        </w:rPr>
        <w:fldChar w:fldCharType="separate"/>
      </w:r>
      <w:r>
        <w:rPr>
          <w:color w:val="000000"/>
          <w:sz w:val="20"/>
          <w:szCs w:val="20"/>
        </w:rPr>
        <w:t>[25]</w:t>
      </w:r>
      <w:r>
        <w:rPr>
          <w:color w:val="000000"/>
          <w:sz w:val="20"/>
          <w:szCs w:val="20"/>
        </w:rPr>
        <w:fldChar w:fldCharType="end"/>
      </w:r>
      <w:r>
        <w:rPr>
          <w:color w:val="000000"/>
          <w:sz w:val="20"/>
          <w:szCs w:val="20"/>
        </w:rPr>
        <w:t xml:space="preserve"> </w:t>
      </w:r>
      <w:r w:rsidRPr="00DF6B75">
        <w:rPr>
          <w:color w:val="000000"/>
          <w:sz w:val="20"/>
          <w:szCs w:val="20"/>
        </w:rPr>
        <w:t>proposed a trajectory prediction network named Sophie that considers the interaction of various agents and constraints of physical scenes at the same time. The network is GAN structure based on LSTM. Considering that there are many feasible paths for future trajectories, the prediction result is the trajectory distribution of each agent. BicycleGAN</w:t>
      </w:r>
      <w:r>
        <w:rPr>
          <w:color w:val="000000"/>
          <w:sz w:val="20"/>
          <w:szCs w:val="20"/>
        </w:rPr>
        <w:fldChar w:fldCharType="begin"/>
      </w:r>
      <w:r>
        <w:rPr>
          <w:color w:val="000000"/>
          <w:sz w:val="20"/>
          <w:szCs w:val="20"/>
        </w:rPr>
        <w:instrText xml:space="preserve"> REF _Ref87688157 \r \h </w:instrText>
      </w:r>
      <w:r>
        <w:rPr>
          <w:color w:val="000000"/>
          <w:sz w:val="20"/>
          <w:szCs w:val="20"/>
        </w:rPr>
      </w:r>
      <w:r>
        <w:rPr>
          <w:color w:val="000000"/>
          <w:sz w:val="20"/>
          <w:szCs w:val="20"/>
        </w:rPr>
        <w:fldChar w:fldCharType="separate"/>
      </w:r>
      <w:r>
        <w:rPr>
          <w:color w:val="000000"/>
          <w:sz w:val="20"/>
          <w:szCs w:val="20"/>
        </w:rPr>
        <w:t>[26]</w:t>
      </w:r>
      <w:r>
        <w:rPr>
          <w:color w:val="000000"/>
          <w:sz w:val="20"/>
          <w:szCs w:val="20"/>
        </w:rPr>
        <w:fldChar w:fldCharType="end"/>
      </w:r>
      <w:r w:rsidRPr="00DF6B75">
        <w:rPr>
          <w:color w:val="000000"/>
          <w:sz w:val="20"/>
          <w:szCs w:val="20"/>
        </w:rPr>
        <w:t xml:space="preserve"> introduces a noise encoder to learn the mapping relationship between noise and output. By learning BicycleGAN, Kosaraju</w:t>
      </w:r>
      <w:r>
        <w:rPr>
          <w:color w:val="000000"/>
          <w:sz w:val="20"/>
          <w:szCs w:val="20"/>
        </w:rPr>
        <w:fldChar w:fldCharType="begin"/>
      </w:r>
      <w:r>
        <w:rPr>
          <w:color w:val="000000"/>
          <w:sz w:val="20"/>
          <w:szCs w:val="20"/>
        </w:rPr>
        <w:instrText xml:space="preserve"> REF _Ref87688170 \r \h </w:instrText>
      </w:r>
      <w:r>
        <w:rPr>
          <w:color w:val="000000"/>
          <w:sz w:val="20"/>
          <w:szCs w:val="20"/>
        </w:rPr>
      </w:r>
      <w:r>
        <w:rPr>
          <w:color w:val="000000"/>
          <w:sz w:val="20"/>
          <w:szCs w:val="20"/>
        </w:rPr>
        <w:fldChar w:fldCharType="separate"/>
      </w:r>
      <w:r>
        <w:rPr>
          <w:color w:val="000000"/>
          <w:sz w:val="20"/>
          <w:szCs w:val="20"/>
        </w:rPr>
        <w:t>[27]</w:t>
      </w:r>
      <w:r>
        <w:rPr>
          <w:color w:val="000000"/>
          <w:sz w:val="20"/>
          <w:szCs w:val="20"/>
        </w:rPr>
        <w:fldChar w:fldCharType="end"/>
      </w:r>
      <w:r w:rsidRPr="00DF6B75">
        <w:rPr>
          <w:color w:val="000000"/>
          <w:sz w:val="20"/>
          <w:szCs w:val="20"/>
        </w:rPr>
        <w:t xml:space="preserve"> proposes a potential spatial encoder that can be used to explain the generation of multimodal agents trajectories. The social interaction among agents is constructed into a graph, in which nodes represent agents and edges represent social interaction between agents. Higher edge weights correspond to more important interactions. By keeping the graph completely connected, social interaction can be considered from a local or global perspective. Y-net</w:t>
      </w:r>
      <w:r>
        <w:rPr>
          <w:color w:val="000000"/>
          <w:sz w:val="20"/>
          <w:szCs w:val="20"/>
        </w:rPr>
        <w:fldChar w:fldCharType="begin"/>
      </w:r>
      <w:r>
        <w:rPr>
          <w:color w:val="000000"/>
          <w:sz w:val="20"/>
          <w:szCs w:val="20"/>
        </w:rPr>
        <w:instrText xml:space="preserve"> REF _Ref87688190 \r \h </w:instrText>
      </w:r>
      <w:r>
        <w:rPr>
          <w:color w:val="000000"/>
          <w:sz w:val="20"/>
          <w:szCs w:val="20"/>
        </w:rPr>
      </w:r>
      <w:r>
        <w:rPr>
          <w:color w:val="000000"/>
          <w:sz w:val="20"/>
          <w:szCs w:val="20"/>
        </w:rPr>
        <w:fldChar w:fldCharType="separate"/>
      </w:r>
      <w:r>
        <w:rPr>
          <w:color w:val="000000"/>
          <w:sz w:val="20"/>
          <w:szCs w:val="20"/>
        </w:rPr>
        <w:t>[28]</w:t>
      </w:r>
      <w:r>
        <w:rPr>
          <w:color w:val="000000"/>
          <w:sz w:val="20"/>
          <w:szCs w:val="20"/>
        </w:rPr>
        <w:fldChar w:fldCharType="end"/>
      </w:r>
      <w:r w:rsidRPr="00DF6B75">
        <w:rPr>
          <w:color w:val="000000"/>
          <w:sz w:val="20"/>
          <w:szCs w:val="20"/>
        </w:rPr>
        <w:t xml:space="preserve"> models the epistemic un-certainty through multimodality in long term goals and the aleatoric un-certainty through multimodality in waypoint &amp; paths to predict trajectories with prediction horizons upto a minute.</w:t>
      </w:r>
    </w:p>
    <w:p w14:paraId="63892F2C" w14:textId="77777777" w:rsidR="005E6AD3"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The premise of the above research is to be able to redirect pedestrians (Re-identification,ReID) in different images but ReID itself is a very challenging task. Li</w:t>
      </w:r>
      <w:r>
        <w:rPr>
          <w:color w:val="000000"/>
          <w:sz w:val="20"/>
          <w:szCs w:val="20"/>
        </w:rPr>
        <w:fldChar w:fldCharType="begin"/>
      </w:r>
      <w:r>
        <w:rPr>
          <w:color w:val="000000"/>
          <w:sz w:val="20"/>
          <w:szCs w:val="20"/>
        </w:rPr>
        <w:instrText xml:space="preserve"> REF _Ref87688228 \r \h </w:instrText>
      </w:r>
      <w:r>
        <w:rPr>
          <w:color w:val="000000"/>
          <w:sz w:val="20"/>
          <w:szCs w:val="20"/>
        </w:rPr>
      </w:r>
      <w:r>
        <w:rPr>
          <w:color w:val="000000"/>
          <w:sz w:val="20"/>
          <w:szCs w:val="20"/>
        </w:rPr>
        <w:fldChar w:fldCharType="separate"/>
      </w:r>
      <w:r>
        <w:rPr>
          <w:color w:val="000000"/>
          <w:sz w:val="20"/>
          <w:szCs w:val="20"/>
        </w:rPr>
        <w:t>[29]</w:t>
      </w:r>
      <w:r>
        <w:rPr>
          <w:color w:val="000000"/>
          <w:sz w:val="20"/>
          <w:szCs w:val="20"/>
        </w:rPr>
        <w:fldChar w:fldCharType="end"/>
      </w:r>
      <w:r w:rsidRPr="00DF6B75">
        <w:rPr>
          <w:color w:val="000000"/>
          <w:sz w:val="20"/>
          <w:szCs w:val="20"/>
        </w:rPr>
        <w:t xml:space="preserve"> proposed ReID method that contains less pedestrian information in low-resolution images. Huang</w:t>
      </w:r>
      <w:r>
        <w:rPr>
          <w:color w:val="000000"/>
          <w:sz w:val="20"/>
          <w:szCs w:val="20"/>
        </w:rPr>
        <w:fldChar w:fldCharType="begin"/>
      </w:r>
      <w:r>
        <w:rPr>
          <w:color w:val="000000"/>
          <w:sz w:val="20"/>
          <w:szCs w:val="20"/>
        </w:rPr>
        <w:instrText xml:space="preserve"> REF _Ref87688244 \r \h </w:instrText>
      </w:r>
      <w:r>
        <w:rPr>
          <w:color w:val="000000"/>
          <w:sz w:val="20"/>
          <w:szCs w:val="20"/>
        </w:rPr>
      </w:r>
      <w:r>
        <w:rPr>
          <w:color w:val="000000"/>
          <w:sz w:val="20"/>
          <w:szCs w:val="20"/>
        </w:rPr>
        <w:fldChar w:fldCharType="separate"/>
      </w:r>
      <w:r>
        <w:rPr>
          <w:color w:val="000000"/>
          <w:sz w:val="20"/>
          <w:szCs w:val="20"/>
        </w:rPr>
        <w:t>[30]</w:t>
      </w:r>
      <w:r>
        <w:rPr>
          <w:color w:val="000000"/>
          <w:sz w:val="20"/>
          <w:szCs w:val="20"/>
        </w:rPr>
        <w:fldChar w:fldCharType="end"/>
      </w:r>
      <w:r w:rsidRPr="00DF6B75">
        <w:rPr>
          <w:color w:val="000000"/>
          <w:sz w:val="20"/>
          <w:szCs w:val="20"/>
        </w:rPr>
        <w:t xml:space="preserve"> solved ReID's difficulty that the pedestrian images captured </w:t>
      </w:r>
      <w:r w:rsidRPr="00DF6B75">
        <w:rPr>
          <w:color w:val="000000"/>
          <w:sz w:val="20"/>
          <w:szCs w:val="20"/>
        </w:rPr>
        <w:lastRenderedPageBreak/>
        <w:t>by surveillance cameras usually contain various degradation due to the influence of weak light. Huang</w:t>
      </w:r>
      <w:r>
        <w:rPr>
          <w:color w:val="000000"/>
          <w:sz w:val="20"/>
          <w:szCs w:val="20"/>
        </w:rPr>
        <w:fldChar w:fldCharType="begin"/>
      </w:r>
      <w:r>
        <w:rPr>
          <w:color w:val="000000"/>
          <w:sz w:val="20"/>
          <w:szCs w:val="20"/>
        </w:rPr>
        <w:instrText xml:space="preserve"> REF _Ref87688263 \r \h </w:instrText>
      </w:r>
      <w:r>
        <w:rPr>
          <w:color w:val="000000"/>
          <w:sz w:val="20"/>
          <w:szCs w:val="20"/>
        </w:rPr>
      </w:r>
      <w:r>
        <w:rPr>
          <w:color w:val="000000"/>
          <w:sz w:val="20"/>
          <w:szCs w:val="20"/>
        </w:rPr>
        <w:fldChar w:fldCharType="separate"/>
      </w:r>
      <w:r>
        <w:rPr>
          <w:color w:val="000000"/>
          <w:sz w:val="20"/>
          <w:szCs w:val="20"/>
        </w:rPr>
        <w:t>[31]</w:t>
      </w:r>
      <w:r>
        <w:rPr>
          <w:color w:val="000000"/>
          <w:sz w:val="20"/>
          <w:szCs w:val="20"/>
        </w:rPr>
        <w:fldChar w:fldCharType="end"/>
      </w:r>
      <w:r w:rsidRPr="00DF6B75">
        <w:rPr>
          <w:color w:val="000000"/>
          <w:sz w:val="20"/>
          <w:szCs w:val="20"/>
        </w:rPr>
        <w:t xml:space="preserve"> and Hou</w:t>
      </w:r>
      <w:r>
        <w:rPr>
          <w:color w:val="000000"/>
          <w:sz w:val="20"/>
          <w:szCs w:val="20"/>
        </w:rPr>
        <w:fldChar w:fldCharType="begin"/>
      </w:r>
      <w:r>
        <w:rPr>
          <w:color w:val="000000"/>
          <w:sz w:val="20"/>
          <w:szCs w:val="20"/>
        </w:rPr>
        <w:instrText xml:space="preserve"> REF _Ref87688271 \r \h </w:instrText>
      </w:r>
      <w:r>
        <w:rPr>
          <w:color w:val="000000"/>
          <w:sz w:val="20"/>
          <w:szCs w:val="20"/>
        </w:rPr>
      </w:r>
      <w:r>
        <w:rPr>
          <w:color w:val="000000"/>
          <w:sz w:val="20"/>
          <w:szCs w:val="20"/>
        </w:rPr>
        <w:fldChar w:fldCharType="separate"/>
      </w:r>
      <w:r>
        <w:rPr>
          <w:color w:val="000000"/>
          <w:sz w:val="20"/>
          <w:szCs w:val="20"/>
        </w:rPr>
        <w:t>[32]</w:t>
      </w:r>
      <w:r>
        <w:rPr>
          <w:color w:val="000000"/>
          <w:sz w:val="20"/>
          <w:szCs w:val="20"/>
        </w:rPr>
        <w:fldChar w:fldCharType="end"/>
      </w:r>
      <w:r w:rsidRPr="00DF6B75">
        <w:rPr>
          <w:color w:val="000000"/>
          <w:sz w:val="20"/>
          <w:szCs w:val="20"/>
        </w:rPr>
        <w:t xml:space="preserve"> solved the ReID problem caused by partial occlusion.</w:t>
      </w:r>
    </w:p>
    <w:p w14:paraId="20E3850D" w14:textId="77777777" w:rsidR="005E6AD3" w:rsidRPr="0052199E"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 xml:space="preserve">Based on the above research, it is extremely difficult for dense crowds to track a single pedestrian or track every pedestrian is computationally expensive and redundant for some particular applications. For example, some applications only need to know where and when crowd congestion occurs, so that unsafe events caused by high crowd density can be avoided. In the interior design application, the simulation prediction model outputs the possible frequent congestion location, to improve the design scheme. </w:t>
      </w:r>
      <w:r w:rsidRPr="00DF6B75">
        <w:rPr>
          <w:b/>
          <w:color w:val="000000"/>
          <w:sz w:val="20"/>
          <w:szCs w:val="20"/>
        </w:rPr>
        <w:t>In these research fields, social interaction is an important factor in trajectory prediction. It may be possible to improve crowd flow prediction by considering social interactions in dense crowd scenarios.</w:t>
      </w:r>
    </w:p>
    <w:p w14:paraId="537403EF" w14:textId="77777777" w:rsidR="005E6AD3" w:rsidRPr="0052199E" w:rsidRDefault="005E6AD3" w:rsidP="005E6AD3">
      <w:pPr>
        <w:autoSpaceDE w:val="0"/>
        <w:autoSpaceDN w:val="0"/>
        <w:spacing w:before="100" w:beforeAutospacing="1" w:after="100" w:afterAutospacing="1"/>
        <w:rPr>
          <w:b/>
          <w:bCs/>
          <w:color w:val="000000"/>
          <w:sz w:val="20"/>
          <w:szCs w:val="20"/>
        </w:rPr>
      </w:pPr>
      <w:r w:rsidRPr="0052199E">
        <w:rPr>
          <w:b/>
          <w:bCs/>
          <w:color w:val="000000"/>
          <w:sz w:val="20"/>
          <w:szCs w:val="20"/>
        </w:rPr>
        <w:t xml:space="preserve">4. </w:t>
      </w:r>
      <w:r w:rsidRPr="008A1D3F">
        <w:rPr>
          <w:b/>
          <w:bCs/>
          <w:color w:val="000000"/>
          <w:sz w:val="20"/>
          <w:szCs w:val="20"/>
        </w:rPr>
        <w:t>Crowd flow prediction</w:t>
      </w:r>
    </w:p>
    <w:p w14:paraId="24C7DB37" w14:textId="77777777" w:rsidR="005E6AD3" w:rsidRPr="00C63674" w:rsidRDefault="005E6AD3" w:rsidP="005E6AD3">
      <w:pPr>
        <w:autoSpaceDE w:val="0"/>
        <w:autoSpaceDN w:val="0"/>
        <w:spacing w:before="100" w:beforeAutospacing="1" w:after="100" w:afterAutospacing="1"/>
        <w:jc w:val="both"/>
        <w:rPr>
          <w:b/>
          <w:color w:val="000000"/>
          <w:sz w:val="20"/>
          <w:szCs w:val="20"/>
        </w:rPr>
      </w:pPr>
      <w:r w:rsidRPr="00DF6B75">
        <w:rPr>
          <w:color w:val="000000"/>
          <w:sz w:val="20"/>
          <w:szCs w:val="20"/>
        </w:rPr>
        <w:t>The characteristics of crowd dynamic change are very important, which can also be used as an important basis for crowd analysis and decision-making. In intelligent transportation systems, urban planning, crowd management, public safety, interior design and other applications, the research of crowd flow prediction has a wide application prospect</w:t>
      </w:r>
      <w:r w:rsidRPr="0052199E">
        <w:rPr>
          <w:color w:val="000000"/>
          <w:sz w:val="20"/>
          <w:szCs w:val="20"/>
        </w:rPr>
        <w:t>.</w:t>
      </w:r>
      <w:r>
        <w:rPr>
          <w:color w:val="000000"/>
          <w:sz w:val="20"/>
          <w:szCs w:val="20"/>
        </w:rPr>
        <w:t xml:space="preserve"> </w:t>
      </w:r>
      <w:r w:rsidRPr="00C63674">
        <w:rPr>
          <w:b/>
          <w:color w:val="000000"/>
          <w:sz w:val="20"/>
          <w:szCs w:val="20"/>
        </w:rPr>
        <w:t>The crowd flow prediction of city-scale is more, while indoor crowd flow prediction is less.</w:t>
      </w:r>
    </w:p>
    <w:p w14:paraId="22319C55" w14:textId="77777777" w:rsidR="005E6AD3"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There are a lot of studies on city-scale predictions. With the popularization of the Internet of Things, there are more and more taxi and shared bike track data, public transport check-in data and location-based social network check-in data. How to use the above data has important economic significance in intelligent transportation, urban planning, crowd management, public security and other application fields. The classical time series prediction model ARIMA</w:t>
      </w:r>
      <w:r>
        <w:rPr>
          <w:color w:val="000000"/>
          <w:sz w:val="20"/>
          <w:szCs w:val="20"/>
        </w:rPr>
        <w:fldChar w:fldCharType="begin"/>
      </w:r>
      <w:r>
        <w:rPr>
          <w:color w:val="000000"/>
          <w:sz w:val="20"/>
          <w:szCs w:val="20"/>
        </w:rPr>
        <w:instrText xml:space="preserve"> REF _Ref87688374 \r \h </w:instrText>
      </w:r>
      <w:r>
        <w:rPr>
          <w:color w:val="000000"/>
          <w:sz w:val="20"/>
          <w:szCs w:val="20"/>
        </w:rPr>
      </w:r>
      <w:r>
        <w:rPr>
          <w:color w:val="000000"/>
          <w:sz w:val="20"/>
          <w:szCs w:val="20"/>
        </w:rPr>
        <w:fldChar w:fldCharType="separate"/>
      </w:r>
      <w:r>
        <w:rPr>
          <w:color w:val="000000"/>
          <w:sz w:val="20"/>
          <w:szCs w:val="20"/>
        </w:rPr>
        <w:t>[33]</w:t>
      </w:r>
      <w:r>
        <w:rPr>
          <w:color w:val="000000"/>
          <w:sz w:val="20"/>
          <w:szCs w:val="20"/>
        </w:rPr>
        <w:fldChar w:fldCharType="end"/>
      </w:r>
      <w:r w:rsidRPr="00DF6B75">
        <w:rPr>
          <w:color w:val="000000"/>
          <w:sz w:val="20"/>
          <w:szCs w:val="20"/>
        </w:rPr>
        <w:t xml:space="preserve"> has a far-reaching impact on urban traffic prediction tasks. However, since this type of model only considers the law in time dimension, and fails to take into account the law at the same time and different space, its prediction results are not reliable. With the rapid development of deep learning, convolutional neural network (CNN), graph neural network (GNN), recurrent neural network (RNN) and adversarial neural network (GAN) have achieved great success in various machine learning tasks. Yao</w:t>
      </w:r>
      <w:r>
        <w:rPr>
          <w:color w:val="000000"/>
          <w:sz w:val="20"/>
          <w:szCs w:val="20"/>
        </w:rPr>
        <w:fldChar w:fldCharType="begin"/>
      </w:r>
      <w:r>
        <w:rPr>
          <w:color w:val="000000"/>
          <w:sz w:val="20"/>
          <w:szCs w:val="20"/>
        </w:rPr>
        <w:instrText xml:space="preserve"> REF _Ref87688393 \r \h </w:instrText>
      </w:r>
      <w:r>
        <w:rPr>
          <w:color w:val="000000"/>
          <w:sz w:val="20"/>
          <w:szCs w:val="20"/>
        </w:rPr>
      </w:r>
      <w:r>
        <w:rPr>
          <w:color w:val="000000"/>
          <w:sz w:val="20"/>
          <w:szCs w:val="20"/>
        </w:rPr>
        <w:fldChar w:fldCharType="separate"/>
      </w:r>
      <w:r>
        <w:rPr>
          <w:color w:val="000000"/>
          <w:sz w:val="20"/>
          <w:szCs w:val="20"/>
        </w:rPr>
        <w:t>[34]</w:t>
      </w:r>
      <w:r>
        <w:rPr>
          <w:color w:val="000000"/>
          <w:sz w:val="20"/>
          <w:szCs w:val="20"/>
        </w:rPr>
        <w:fldChar w:fldCharType="end"/>
      </w:r>
      <w:r w:rsidRPr="00DF6B75">
        <w:rPr>
          <w:color w:val="000000"/>
          <w:sz w:val="20"/>
          <w:szCs w:val="20"/>
        </w:rPr>
        <w:t xml:space="preserve"> proposed traffic prediction model named STDN, in which the method of rasterizing cities makes it more suitable for capturing spatial correlation through CNN. Du</w:t>
      </w:r>
      <w:r>
        <w:rPr>
          <w:color w:val="000000"/>
          <w:sz w:val="20"/>
          <w:szCs w:val="20"/>
        </w:rPr>
        <w:fldChar w:fldCharType="begin"/>
      </w:r>
      <w:r>
        <w:rPr>
          <w:color w:val="000000"/>
          <w:sz w:val="20"/>
          <w:szCs w:val="20"/>
        </w:rPr>
        <w:instrText xml:space="preserve"> REF _Ref87688406 \r \h </w:instrText>
      </w:r>
      <w:r>
        <w:rPr>
          <w:color w:val="000000"/>
          <w:sz w:val="20"/>
          <w:szCs w:val="20"/>
        </w:rPr>
      </w:r>
      <w:r>
        <w:rPr>
          <w:color w:val="000000"/>
          <w:sz w:val="20"/>
          <w:szCs w:val="20"/>
        </w:rPr>
        <w:fldChar w:fldCharType="separate"/>
      </w:r>
      <w:r>
        <w:rPr>
          <w:color w:val="000000"/>
          <w:sz w:val="20"/>
          <w:szCs w:val="20"/>
        </w:rPr>
        <w:t>[35]</w:t>
      </w:r>
      <w:r>
        <w:rPr>
          <w:color w:val="000000"/>
          <w:sz w:val="20"/>
          <w:szCs w:val="20"/>
        </w:rPr>
        <w:fldChar w:fldCharType="end"/>
      </w:r>
      <w:r w:rsidRPr="00DF6B75">
        <w:rPr>
          <w:color w:val="000000"/>
          <w:sz w:val="20"/>
          <w:szCs w:val="20"/>
        </w:rPr>
        <w:t xml:space="preserve"> proposed DTCNN by combining GNN and RNN to accurately predict traffic demand. Wang</w:t>
      </w:r>
      <w:r>
        <w:rPr>
          <w:color w:val="000000"/>
          <w:sz w:val="20"/>
          <w:szCs w:val="20"/>
        </w:rPr>
        <w:fldChar w:fldCharType="begin"/>
      </w:r>
      <w:r>
        <w:rPr>
          <w:color w:val="000000"/>
          <w:sz w:val="20"/>
          <w:szCs w:val="20"/>
        </w:rPr>
        <w:instrText xml:space="preserve"> REF _Ref87688421 \r \h </w:instrText>
      </w:r>
      <w:r>
        <w:rPr>
          <w:color w:val="000000"/>
          <w:sz w:val="20"/>
          <w:szCs w:val="20"/>
        </w:rPr>
      </w:r>
      <w:r>
        <w:rPr>
          <w:color w:val="000000"/>
          <w:sz w:val="20"/>
          <w:szCs w:val="20"/>
        </w:rPr>
        <w:fldChar w:fldCharType="separate"/>
      </w:r>
      <w:r>
        <w:rPr>
          <w:color w:val="000000"/>
          <w:sz w:val="20"/>
          <w:szCs w:val="20"/>
        </w:rPr>
        <w:t>[36]</w:t>
      </w:r>
      <w:r>
        <w:rPr>
          <w:color w:val="000000"/>
          <w:sz w:val="20"/>
          <w:szCs w:val="20"/>
        </w:rPr>
        <w:fldChar w:fldCharType="end"/>
      </w:r>
      <w:r w:rsidRPr="00DF6B75">
        <w:rPr>
          <w:color w:val="000000"/>
          <w:sz w:val="20"/>
          <w:szCs w:val="20"/>
        </w:rPr>
        <w:t>proposed the generative adversarial network model named SEQST-GAN for multi-step spatial-temporal flow prediction by combining GAN and RNN, in which the adversarial loss adopted by GAN network made the prediction result more consistent with the reality. Inspired by the widespread existence of WLAN infrastructure, He</w:t>
      </w:r>
      <w:r>
        <w:rPr>
          <w:color w:val="000000"/>
          <w:sz w:val="20"/>
          <w:szCs w:val="20"/>
        </w:rPr>
        <w:fldChar w:fldCharType="begin"/>
      </w:r>
      <w:r>
        <w:rPr>
          <w:color w:val="000000"/>
          <w:sz w:val="20"/>
          <w:szCs w:val="20"/>
        </w:rPr>
        <w:instrText xml:space="preserve"> REF _Ref87688435 \r \h </w:instrText>
      </w:r>
      <w:r>
        <w:rPr>
          <w:color w:val="000000"/>
          <w:sz w:val="20"/>
          <w:szCs w:val="20"/>
        </w:rPr>
      </w:r>
      <w:r>
        <w:rPr>
          <w:color w:val="000000"/>
          <w:sz w:val="20"/>
          <w:szCs w:val="20"/>
        </w:rPr>
        <w:fldChar w:fldCharType="separate"/>
      </w:r>
      <w:r>
        <w:rPr>
          <w:color w:val="000000"/>
          <w:sz w:val="20"/>
          <w:szCs w:val="20"/>
        </w:rPr>
        <w:t>[37]</w:t>
      </w:r>
      <w:r>
        <w:rPr>
          <w:color w:val="000000"/>
          <w:sz w:val="20"/>
          <w:szCs w:val="20"/>
        </w:rPr>
        <w:fldChar w:fldCharType="end"/>
      </w:r>
      <w:r w:rsidRPr="00DF6B75">
        <w:rPr>
          <w:color w:val="000000"/>
          <w:sz w:val="20"/>
          <w:szCs w:val="20"/>
        </w:rPr>
        <w:t xml:space="preserve"> proposed crowd-flow identification (CFid), which realizes crowd flow identification through fine-grained temporal and spatial signal fusion. The mobile phone data that this method relies on may cause privacy leaks.</w:t>
      </w:r>
    </w:p>
    <w:p w14:paraId="64472A11" w14:textId="77777777" w:rsidR="005E6AD3"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Different from city-scale crowd prediction tasks, crowd flow in complex indoor environments refers to the cumulative distribution of crowd dynamics in the environment at a specific time, a concept that has been fully studied because it is critical to analyze and manage crowd movement in confined spaces</w:t>
      </w:r>
      <w:r>
        <w:rPr>
          <w:color w:val="000000"/>
          <w:sz w:val="20"/>
          <w:szCs w:val="20"/>
        </w:rPr>
        <w:fldChar w:fldCharType="begin"/>
      </w:r>
      <w:r>
        <w:rPr>
          <w:color w:val="000000"/>
          <w:sz w:val="20"/>
          <w:szCs w:val="20"/>
        </w:rPr>
        <w:instrText xml:space="preserve"> REF _Ref87688473 \r \h </w:instrText>
      </w:r>
      <w:r>
        <w:rPr>
          <w:color w:val="000000"/>
          <w:sz w:val="20"/>
          <w:szCs w:val="20"/>
        </w:rPr>
      </w:r>
      <w:r>
        <w:rPr>
          <w:color w:val="000000"/>
          <w:sz w:val="20"/>
          <w:szCs w:val="20"/>
        </w:rPr>
        <w:fldChar w:fldCharType="separate"/>
      </w:r>
      <w:r>
        <w:rPr>
          <w:color w:val="000000"/>
          <w:sz w:val="20"/>
          <w:szCs w:val="20"/>
        </w:rPr>
        <w:t>[38]</w:t>
      </w:r>
      <w:r>
        <w:rPr>
          <w:color w:val="000000"/>
          <w:sz w:val="20"/>
          <w:szCs w:val="20"/>
        </w:rPr>
        <w:fldChar w:fldCharType="end"/>
      </w:r>
      <w:r w:rsidRPr="00DF6B75">
        <w:rPr>
          <w:color w:val="000000"/>
          <w:sz w:val="20"/>
          <w:szCs w:val="20"/>
        </w:rPr>
        <w:t>. Sohn</w:t>
      </w:r>
      <w:r>
        <w:rPr>
          <w:color w:val="000000"/>
          <w:sz w:val="20"/>
          <w:szCs w:val="20"/>
        </w:rPr>
        <w:fldChar w:fldCharType="begin"/>
      </w:r>
      <w:r>
        <w:rPr>
          <w:color w:val="000000"/>
          <w:sz w:val="20"/>
          <w:szCs w:val="20"/>
        </w:rPr>
        <w:instrText xml:space="preserve"> REF _Ref87643889 \r \h </w:instrText>
      </w:r>
      <w:r>
        <w:rPr>
          <w:color w:val="000000"/>
          <w:sz w:val="20"/>
          <w:szCs w:val="20"/>
        </w:rPr>
      </w:r>
      <w:r>
        <w:rPr>
          <w:color w:val="000000"/>
          <w:sz w:val="20"/>
          <w:szCs w:val="20"/>
        </w:rPr>
        <w:fldChar w:fldCharType="separate"/>
      </w:r>
      <w:r>
        <w:rPr>
          <w:color w:val="000000"/>
          <w:sz w:val="20"/>
          <w:szCs w:val="20"/>
        </w:rPr>
        <w:t>[10]</w:t>
      </w:r>
      <w:r>
        <w:rPr>
          <w:color w:val="000000"/>
          <w:sz w:val="20"/>
          <w:szCs w:val="20"/>
        </w:rPr>
        <w:fldChar w:fldCharType="end"/>
      </w:r>
      <w:r w:rsidRPr="00DF6B75">
        <w:rPr>
          <w:color w:val="000000"/>
          <w:sz w:val="20"/>
          <w:szCs w:val="20"/>
        </w:rPr>
        <w:t xml:space="preserve"> proposed a long-term crowd flow prediction framework that considers environmental complexity and crowd density at the same time, the problem they solve is to efficiently and timely output all possible crowd flow distributions in the environment, in order to overcome the difficulty of obtaining real data, they developed a program to generate the required input data. The simulation results of efficient and real-time prediction of crowd flow can provide reliable decision-making basis for indoor layout design. Niu</w:t>
      </w:r>
      <w:r>
        <w:rPr>
          <w:color w:val="000000"/>
          <w:sz w:val="20"/>
          <w:szCs w:val="20"/>
        </w:rPr>
        <w:fldChar w:fldCharType="begin"/>
      </w:r>
      <w:r>
        <w:rPr>
          <w:color w:val="000000"/>
          <w:sz w:val="20"/>
          <w:szCs w:val="20"/>
        </w:rPr>
        <w:instrText xml:space="preserve"> REF _Ref87688532 \r \h </w:instrText>
      </w:r>
      <w:r>
        <w:rPr>
          <w:color w:val="000000"/>
          <w:sz w:val="20"/>
          <w:szCs w:val="20"/>
        </w:rPr>
      </w:r>
      <w:r>
        <w:rPr>
          <w:color w:val="000000"/>
          <w:sz w:val="20"/>
          <w:szCs w:val="20"/>
        </w:rPr>
        <w:fldChar w:fldCharType="separate"/>
      </w:r>
      <w:r>
        <w:rPr>
          <w:color w:val="000000"/>
          <w:sz w:val="20"/>
          <w:szCs w:val="20"/>
        </w:rPr>
        <w:t>[39]</w:t>
      </w:r>
      <w:r>
        <w:rPr>
          <w:color w:val="000000"/>
          <w:sz w:val="20"/>
          <w:szCs w:val="20"/>
        </w:rPr>
        <w:fldChar w:fldCharType="end"/>
      </w:r>
      <w:r w:rsidRPr="00DF6B75">
        <w:rPr>
          <w:color w:val="000000"/>
          <w:sz w:val="20"/>
          <w:szCs w:val="20"/>
        </w:rPr>
        <w:t xml:space="preserve"> proposed the problem of crowd distribution prediction in dense crowd scenes, whose goal is to predict the future distribution of crowds without any identification. This method does not distinguish between indoor and outdoor environments and focuses on forecasting future distribution of dense crowds.</w:t>
      </w:r>
    </w:p>
    <w:p w14:paraId="1925A911" w14:textId="77777777" w:rsidR="005E6AD3" w:rsidRPr="0052199E" w:rsidRDefault="005E6AD3" w:rsidP="005E6AD3">
      <w:pPr>
        <w:autoSpaceDE w:val="0"/>
        <w:autoSpaceDN w:val="0"/>
        <w:spacing w:before="100" w:beforeAutospacing="1" w:after="100" w:afterAutospacing="1"/>
        <w:jc w:val="both"/>
        <w:rPr>
          <w:color w:val="000000"/>
          <w:sz w:val="20"/>
          <w:szCs w:val="20"/>
        </w:rPr>
      </w:pPr>
      <w:r w:rsidRPr="00DF6B75">
        <w:rPr>
          <w:color w:val="000000"/>
          <w:sz w:val="20"/>
          <w:szCs w:val="20"/>
        </w:rPr>
        <w:t xml:space="preserve">There are many methods to predict city-scale crowd flow, but few research on prediction of indoor dense crowd flow. A lot of data can be used to urban crowd flow prediction, while the data of indoor dense scene are mainly surveillance videos. </w:t>
      </w:r>
      <w:r w:rsidRPr="00DF6B75">
        <w:rPr>
          <w:b/>
          <w:color w:val="000000"/>
          <w:sz w:val="20"/>
          <w:szCs w:val="20"/>
        </w:rPr>
        <w:t xml:space="preserve">The </w:t>
      </w:r>
      <w:r w:rsidRPr="00501714">
        <w:rPr>
          <w:b/>
          <w:color w:val="000000"/>
          <w:sz w:val="20"/>
          <w:szCs w:val="20"/>
        </w:rPr>
        <w:t>mechanisms</w:t>
      </w:r>
      <w:r>
        <w:rPr>
          <w:b/>
          <w:color w:val="000000"/>
          <w:sz w:val="20"/>
          <w:szCs w:val="20"/>
        </w:rPr>
        <w:t xml:space="preserve"> </w:t>
      </w:r>
      <w:r w:rsidRPr="00DF6B75">
        <w:rPr>
          <w:b/>
          <w:color w:val="000000"/>
          <w:sz w:val="20"/>
          <w:szCs w:val="20"/>
        </w:rPr>
        <w:t>of feature extraction of urban spatial-temporal data can be learned to deal with indoor crowded scene.</w:t>
      </w:r>
    </w:p>
    <w:p w14:paraId="54D3B150" w14:textId="77777777" w:rsidR="005E6AD3" w:rsidRPr="0052199E" w:rsidRDefault="005E6AD3" w:rsidP="005E6AD3">
      <w:pPr>
        <w:autoSpaceDE w:val="0"/>
        <w:autoSpaceDN w:val="0"/>
        <w:spacing w:before="100" w:beforeAutospacing="1" w:after="100" w:afterAutospacing="1"/>
        <w:rPr>
          <w:b/>
          <w:color w:val="000000"/>
          <w:sz w:val="20"/>
          <w:szCs w:val="20"/>
        </w:rPr>
      </w:pPr>
      <w:r w:rsidRPr="0052199E">
        <w:rPr>
          <w:b/>
          <w:color w:val="000000"/>
          <w:sz w:val="20"/>
          <w:szCs w:val="20"/>
        </w:rPr>
        <w:t xml:space="preserve">5. </w:t>
      </w:r>
      <w:r w:rsidRPr="008A1D3F">
        <w:rPr>
          <w:b/>
          <w:color w:val="000000"/>
          <w:sz w:val="20"/>
          <w:szCs w:val="20"/>
        </w:rPr>
        <w:t>Challenges</w:t>
      </w:r>
    </w:p>
    <w:p w14:paraId="5846367C" w14:textId="77777777" w:rsidR="005E6AD3" w:rsidRPr="0052199E" w:rsidRDefault="005E6AD3" w:rsidP="005E6AD3">
      <w:pPr>
        <w:autoSpaceDE w:val="0"/>
        <w:autoSpaceDN w:val="0"/>
        <w:spacing w:before="100" w:beforeAutospacing="1" w:after="100" w:afterAutospacing="1"/>
        <w:jc w:val="both"/>
        <w:rPr>
          <w:color w:val="000000"/>
          <w:sz w:val="20"/>
          <w:szCs w:val="20"/>
        </w:rPr>
      </w:pPr>
      <w:r w:rsidRPr="00B06808">
        <w:rPr>
          <w:color w:val="000000"/>
          <w:sz w:val="20"/>
          <w:szCs w:val="20"/>
        </w:rPr>
        <w:t xml:space="preserve">In summary, there are few studies on crowd flow prediction for indoor dense crowd scenes, some similar studies did not highlight the characteristics of indoor dense crowd scenes, however, accurately predicting the location of indoor crowds where congestion occurs and foreseeing the emergence of high-density crowds is of </w:t>
      </w:r>
      <w:r w:rsidRPr="00B06808">
        <w:rPr>
          <w:color w:val="000000"/>
          <w:sz w:val="20"/>
          <w:szCs w:val="20"/>
        </w:rPr>
        <w:lastRenderedPageBreak/>
        <w:t>practical significance for applications such as public safety and the discovery of indoor passage problems. At the same time, through the method of machine learning, how to dig out the change rules of indoor dense crowd is very challenging, which makes this problem has theoretical research value. The main challenges in the study of indoor dense crowd flow prediction are as follows: (1) Large-scale crowds are different from the modeling of sparse crowds, because the continuous movement of a single pedestrian cannot be tracked due to occlusion and other reasons, how to establish a representation method for large-scale crowds is extremely challenging. (2) Various interactions between dense crowds occur from time to time, which are also important factors affecting crowd flow. How to model social interactions scientifically affects whether crowd movement patterns can be accurately captured. (3) Changes in crowd movement patterns will be restricted by the physical environment, and how to consider the impact of physical environment constraints on crowd flow is also very important. Based on the above considerations, the indoor dense crowd flow prediction has important research value and research significance.</w:t>
      </w:r>
    </w:p>
    <w:p w14:paraId="18A50685" w14:textId="77777777" w:rsidR="005E6AD3" w:rsidRPr="0052199E" w:rsidRDefault="005E6AD3" w:rsidP="005E6AD3">
      <w:pPr>
        <w:autoSpaceDE w:val="0"/>
        <w:autoSpaceDN w:val="0"/>
        <w:spacing w:before="100" w:beforeAutospacing="1" w:after="100" w:afterAutospacing="1"/>
        <w:rPr>
          <w:b/>
          <w:color w:val="000000"/>
          <w:sz w:val="20"/>
          <w:szCs w:val="20"/>
        </w:rPr>
      </w:pPr>
      <w:r w:rsidRPr="0052199E">
        <w:rPr>
          <w:b/>
          <w:color w:val="000000"/>
          <w:sz w:val="20"/>
          <w:szCs w:val="20"/>
        </w:rPr>
        <w:t>6. Concluding Remarks</w:t>
      </w:r>
    </w:p>
    <w:p w14:paraId="0DF7DD22" w14:textId="77777777" w:rsidR="005E6AD3" w:rsidRPr="0052199E" w:rsidRDefault="005E6AD3" w:rsidP="005E6AD3">
      <w:pPr>
        <w:autoSpaceDE w:val="0"/>
        <w:autoSpaceDN w:val="0"/>
        <w:spacing w:before="100" w:beforeAutospacing="1" w:after="100" w:afterAutospacing="1"/>
        <w:jc w:val="both"/>
        <w:rPr>
          <w:color w:val="000000"/>
          <w:sz w:val="20"/>
          <w:szCs w:val="20"/>
        </w:rPr>
      </w:pPr>
      <w:r w:rsidRPr="005F0DA0">
        <w:rPr>
          <w:color w:val="000000"/>
          <w:sz w:val="20"/>
          <w:szCs w:val="20"/>
        </w:rPr>
        <w:t>In this paper, we make a survey from three categories, including crowd counting and density estimation, human trajectory prediction, and crowd flow prediction. Although not all research methods were covered, the analysis selected representative papers with distinctive features. We combed through the relationship between these three categories and indoor dense crowd flow prediction. At the end of this paper, we discuss the challenges of indoor dense crowd flow prediction, and analysis its research value and significance. Based on the current research results, it provides feasible and meaningful research direction for crowd flow prediction in the future.</w:t>
      </w:r>
      <w:r w:rsidRPr="0052199E">
        <w:rPr>
          <w:color w:val="000000"/>
          <w:sz w:val="20"/>
          <w:szCs w:val="20"/>
        </w:rPr>
        <w:t xml:space="preserve"> </w:t>
      </w:r>
    </w:p>
    <w:p w14:paraId="78EB1965" w14:textId="77777777" w:rsidR="005E6AD3" w:rsidRPr="00C14F69" w:rsidRDefault="005E6AD3" w:rsidP="005E6AD3">
      <w:pPr>
        <w:autoSpaceDE w:val="0"/>
        <w:autoSpaceDN w:val="0"/>
        <w:spacing w:before="100" w:beforeAutospacing="1" w:after="100" w:afterAutospacing="1"/>
        <w:jc w:val="both"/>
        <w:rPr>
          <w:b/>
          <w:color w:val="000000"/>
          <w:sz w:val="20"/>
          <w:szCs w:val="20"/>
        </w:rPr>
      </w:pPr>
      <w:r w:rsidRPr="00C14F69">
        <w:rPr>
          <w:b/>
          <w:color w:val="000000"/>
          <w:sz w:val="20"/>
          <w:szCs w:val="20"/>
        </w:rPr>
        <w:t>References</w:t>
      </w:r>
    </w:p>
    <w:p w14:paraId="6E3A32CC"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27" w:name="_Ref87643640"/>
      <w:r w:rsidRPr="007853CB">
        <w:rPr>
          <w:rFonts w:ascii="Times New Roman" w:hAnsi="Times New Roman"/>
          <w:color w:val="000000"/>
          <w:sz w:val="16"/>
          <w:szCs w:val="16"/>
        </w:rPr>
        <w:t>Abdelghany A, Abdelghany K, Mahmassani H, et al. Modeling framework for optimal evacuation of large-scale crowded pedestrian facilities[J]. European Journal of Operational Research, 2014, 237(3): 1105-1118.</w:t>
      </w:r>
      <w:bookmarkEnd w:id="27"/>
    </w:p>
    <w:p w14:paraId="49BBA6BB"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28" w:name="_Ref87643644"/>
      <w:r w:rsidRPr="007853CB">
        <w:rPr>
          <w:rFonts w:ascii="Times New Roman" w:hAnsi="Times New Roman"/>
          <w:color w:val="222222"/>
          <w:sz w:val="16"/>
          <w:szCs w:val="16"/>
          <w:shd w:val="clear" w:color="auto" w:fill="FFFFFF"/>
        </w:rPr>
        <w:t>Dong H, Zhou M, Wang Q, et al. State-of-the-art pedestrian and evacuation dynamics[J]. IEEE transactions on intelligent transportation systems, 2019, 21(5): 1849-1866.</w:t>
      </w:r>
      <w:bookmarkEnd w:id="28"/>
    </w:p>
    <w:p w14:paraId="3EF8400E"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29" w:name="_Ref87643683"/>
      <w:r w:rsidRPr="007853CB">
        <w:rPr>
          <w:rFonts w:ascii="Times New Roman" w:hAnsi="Times New Roman"/>
          <w:color w:val="000000"/>
          <w:sz w:val="16"/>
          <w:szCs w:val="16"/>
        </w:rPr>
        <w:t xml:space="preserve">Gamma. Crowd analysis. (2015).URL: </w:t>
      </w:r>
      <w:hyperlink r:id="rId34" w:history="1">
        <w:r w:rsidRPr="007853CB">
          <w:rPr>
            <w:rStyle w:val="Hyperlink"/>
            <w:rFonts w:ascii="Times New Roman" w:eastAsia="SimSun" w:hAnsi="Times New Roman"/>
            <w:sz w:val="16"/>
            <w:szCs w:val="16"/>
          </w:rPr>
          <w:t>https://en.wikipedia.org/wiki/Crowdanalysis</w:t>
        </w:r>
      </w:hyperlink>
      <w:r w:rsidRPr="007853CB">
        <w:rPr>
          <w:rFonts w:ascii="Times New Roman" w:hAnsi="Times New Roman"/>
          <w:color w:val="000000"/>
          <w:sz w:val="16"/>
          <w:szCs w:val="16"/>
        </w:rPr>
        <w:t>.</w:t>
      </w:r>
      <w:bookmarkEnd w:id="29"/>
    </w:p>
    <w:p w14:paraId="54BE370C"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0" w:name="_Ref87643747"/>
      <w:r w:rsidRPr="007853CB">
        <w:rPr>
          <w:rFonts w:ascii="Times New Roman" w:hAnsi="Times New Roman"/>
          <w:color w:val="222222"/>
          <w:sz w:val="16"/>
          <w:szCs w:val="16"/>
          <w:shd w:val="clear" w:color="auto" w:fill="FFFFFF"/>
        </w:rPr>
        <w:t>Gu J, Jiang Z, Fan W D, et al. Real-time passenger flow anomaly detection considering typical time series clustered characteristics at metro stations[J]. Journal of Transportation Engineering, Part A: Systems, 2020, 146(4): 04020015.</w:t>
      </w:r>
      <w:bookmarkEnd w:id="30"/>
    </w:p>
    <w:p w14:paraId="205298A9"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1" w:name="_Ref87643750"/>
      <w:r w:rsidRPr="007853CB">
        <w:rPr>
          <w:rFonts w:ascii="Times New Roman" w:hAnsi="Times New Roman"/>
          <w:color w:val="222222"/>
          <w:sz w:val="16"/>
          <w:szCs w:val="16"/>
          <w:shd w:val="clear" w:color="auto" w:fill="FFFFFF"/>
        </w:rPr>
        <w:t>King D, Srikukenthiran S, Shalaby A. Using simulation to analyze crowd congestion and mitigation at Canadian subway interchanges: case of Bloor-Yonge Station, Toronto, Ontario[J]. Transportation Research Record, 2014, 2417(1): 27-36.</w:t>
      </w:r>
      <w:bookmarkEnd w:id="31"/>
    </w:p>
    <w:p w14:paraId="1BB741F2"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2" w:name="_Ref87643778"/>
      <w:r w:rsidRPr="007853CB">
        <w:rPr>
          <w:rFonts w:ascii="Times New Roman" w:hAnsi="Times New Roman"/>
          <w:color w:val="222222"/>
          <w:sz w:val="16"/>
          <w:szCs w:val="16"/>
          <w:shd w:val="clear" w:color="auto" w:fill="FFFFFF"/>
        </w:rPr>
        <w:t>Zhou Q, Zhang J, Che L, et al. Crowd counting with limited labeling through submodular frame selection[J]. IEEE Transactions on Intelligent Transportation Systems, 2018, 20(5): 1728-1738.</w:t>
      </w:r>
      <w:bookmarkEnd w:id="32"/>
    </w:p>
    <w:p w14:paraId="60699D61"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3" w:name="_Ref87643797"/>
      <w:r w:rsidRPr="007853CB">
        <w:rPr>
          <w:rFonts w:ascii="Times New Roman" w:hAnsi="Times New Roman"/>
          <w:color w:val="222222"/>
          <w:sz w:val="16"/>
          <w:szCs w:val="16"/>
          <w:shd w:val="clear" w:color="auto" w:fill="FFFFFF"/>
        </w:rPr>
        <w:t>Liu M, Jiang J, Guo Z, et al. Crowd counting with fully convolutional neural network[C]//2018 25th IEEE International Conference on Image Processing (ICIP). IEEE, 2018: 953-957.</w:t>
      </w:r>
      <w:bookmarkEnd w:id="33"/>
    </w:p>
    <w:p w14:paraId="4EC7827B"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4" w:name="_Ref87643818"/>
      <w:r w:rsidRPr="007853CB">
        <w:rPr>
          <w:rFonts w:ascii="Times New Roman" w:hAnsi="Times New Roman"/>
          <w:color w:val="222222"/>
          <w:sz w:val="16"/>
          <w:szCs w:val="16"/>
          <w:shd w:val="clear" w:color="auto" w:fill="FFFFFF"/>
        </w:rPr>
        <w:t>Liu J, Gao C, Meng D, et al. Decidenet: Counting varying density crowds through attention guided detection and density estimation[C]//Proceedings of the IEEE Conference on Computer Vision and Pattern Recognition. 2018: 5197-5206.</w:t>
      </w:r>
      <w:bookmarkEnd w:id="34"/>
    </w:p>
    <w:p w14:paraId="56E58645"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5" w:name="_Ref87643883"/>
      <w:r w:rsidRPr="007853CB">
        <w:rPr>
          <w:rFonts w:ascii="Times New Roman" w:hAnsi="Times New Roman"/>
          <w:color w:val="222222"/>
          <w:sz w:val="16"/>
          <w:szCs w:val="16"/>
          <w:shd w:val="clear" w:color="auto" w:fill="FFFFFF"/>
        </w:rPr>
        <w:t>Lu L, Chan C Y, Wang J, et al. A study of pedestrian group behaviors in crowd evacuation based on an extended floor field cellular automaton model[J]. Transportation research part C: emerging technologies, 2017, 81: 317-329.</w:t>
      </w:r>
      <w:bookmarkEnd w:id="35"/>
    </w:p>
    <w:p w14:paraId="3E5CD9E3"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6" w:name="_Ref87643889"/>
      <w:r w:rsidRPr="007853CB">
        <w:rPr>
          <w:rFonts w:ascii="Times New Roman" w:hAnsi="Times New Roman"/>
          <w:color w:val="222222"/>
          <w:sz w:val="16"/>
          <w:szCs w:val="16"/>
          <w:shd w:val="clear" w:color="auto" w:fill="FFFFFF"/>
        </w:rPr>
        <w:t>Sohn S S, Zhou H, Moon S, et al. Laying the foundations of deep long-term crowd flow prediction[C]//European Conference on Computer Vision. Springer, Cham, 2020: 711-728.</w:t>
      </w:r>
      <w:bookmarkEnd w:id="36"/>
    </w:p>
    <w:p w14:paraId="0B1FA49F"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7" w:name="_Ref87648922"/>
      <w:r w:rsidRPr="007853CB">
        <w:rPr>
          <w:rFonts w:ascii="Times New Roman" w:hAnsi="Times New Roman"/>
          <w:color w:val="222222"/>
          <w:sz w:val="16"/>
          <w:szCs w:val="16"/>
          <w:shd w:val="clear" w:color="auto" w:fill="FFFFFF"/>
        </w:rPr>
        <w:t>Sindagi V A, Patel V M. A survey of recent advances in cnn-based single image crowd counting and density estimation[J]. Pattern Recognition Letters, 2018, 107: 3-16.</w:t>
      </w:r>
      <w:bookmarkEnd w:id="37"/>
    </w:p>
    <w:p w14:paraId="57FB225B"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8" w:name="_Ref87648925"/>
      <w:r w:rsidRPr="007853CB">
        <w:rPr>
          <w:rFonts w:ascii="Times New Roman" w:hAnsi="Times New Roman"/>
          <w:color w:val="222222"/>
          <w:sz w:val="16"/>
          <w:szCs w:val="16"/>
          <w:shd w:val="clear" w:color="auto" w:fill="FFFFFF"/>
        </w:rPr>
        <w:t>Gao G, Gao J, Liu Q, et al. Cnn-based density estimation and crowd counting: A survey[J]. arXiv preprint arXiv:2003.12783, 2020.</w:t>
      </w:r>
      <w:bookmarkEnd w:id="38"/>
    </w:p>
    <w:p w14:paraId="5861D88B"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39" w:name="_Ref87648957"/>
      <w:r w:rsidRPr="007853CB">
        <w:rPr>
          <w:rFonts w:ascii="Times New Roman" w:hAnsi="Times New Roman"/>
          <w:color w:val="222222"/>
          <w:sz w:val="16"/>
          <w:szCs w:val="16"/>
          <w:shd w:val="clear" w:color="auto" w:fill="FFFFFF"/>
        </w:rPr>
        <w:t>Rudenko A, Palmieri L, Herman M, et al. Human motion trajectory prediction: A survey[J]. The International Journal of Robotics Research, 2020, 39(8): 895-935.</w:t>
      </w:r>
      <w:bookmarkEnd w:id="39"/>
    </w:p>
    <w:p w14:paraId="3CBD4462"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0" w:name="_Ref87648962"/>
      <w:r w:rsidRPr="007853CB">
        <w:rPr>
          <w:rFonts w:ascii="Times New Roman" w:hAnsi="Times New Roman"/>
          <w:color w:val="222222"/>
          <w:sz w:val="16"/>
          <w:szCs w:val="16"/>
          <w:shd w:val="clear" w:color="auto" w:fill="FFFFFF"/>
        </w:rPr>
        <w:t>Kothari P, Kreiss S, Alahi A. Human trajectory forecasting in crowds: A deep learning perspective[J]. IEEE Transactions on Intelligent Transportation Systems, 2021.</w:t>
      </w:r>
      <w:bookmarkEnd w:id="40"/>
    </w:p>
    <w:p w14:paraId="43F52F0E"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1" w:name="_Ref87648980"/>
      <w:r w:rsidRPr="007853CB">
        <w:rPr>
          <w:rFonts w:ascii="Times New Roman" w:hAnsi="Times New Roman"/>
          <w:color w:val="222222"/>
          <w:sz w:val="16"/>
          <w:szCs w:val="16"/>
          <w:shd w:val="clear" w:color="auto" w:fill="FFFFFF"/>
        </w:rPr>
        <w:t>Xie P, Li T, Liu J, et al. Urban flow prediction from spatiotemporal data using machine learning: A survey[J]. Information Fusion, 2020, 59: 1-12.</w:t>
      </w:r>
      <w:bookmarkEnd w:id="41"/>
    </w:p>
    <w:p w14:paraId="301B028E"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2" w:name="_Ref87687790"/>
      <w:r w:rsidRPr="007853CB">
        <w:rPr>
          <w:rFonts w:ascii="Times New Roman" w:hAnsi="Times New Roman"/>
          <w:color w:val="222222"/>
          <w:sz w:val="16"/>
          <w:szCs w:val="16"/>
          <w:shd w:val="clear" w:color="auto" w:fill="FFFFFF"/>
        </w:rPr>
        <w:t>Wang C, Zhang H, Yang L, et al. Deep people counting in extremely dense crowds[C]//Proceedings of the 23rd ACM international conference on Multimedia. 2015: 1299-1302.</w:t>
      </w:r>
      <w:bookmarkEnd w:id="42"/>
    </w:p>
    <w:p w14:paraId="173DCC98"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3" w:name="_Ref87687807"/>
      <w:r w:rsidRPr="007853CB">
        <w:rPr>
          <w:rFonts w:ascii="Times New Roman" w:hAnsi="Times New Roman"/>
          <w:color w:val="222222"/>
          <w:sz w:val="16"/>
          <w:szCs w:val="16"/>
          <w:shd w:val="clear" w:color="auto" w:fill="FFFFFF"/>
        </w:rPr>
        <w:t>Krizhevsky A, Sutskever I, Hinton G E. Imagenet classification with deep convolutional neural networks[J]. Advances in neural information processing systems, 2012, 25: 1097-1105.</w:t>
      </w:r>
      <w:bookmarkEnd w:id="43"/>
    </w:p>
    <w:p w14:paraId="38DE8FE0"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4" w:name="_Ref87687849"/>
      <w:r w:rsidRPr="007853CB">
        <w:rPr>
          <w:rFonts w:ascii="Times New Roman" w:hAnsi="Times New Roman"/>
          <w:color w:val="222222"/>
          <w:sz w:val="16"/>
          <w:szCs w:val="16"/>
          <w:shd w:val="clear" w:color="auto" w:fill="FFFFFF"/>
        </w:rPr>
        <w:t>Zhang C, Li H, Wang X, et al. Cross-scene crowd counting via deep convolutional neural networks[C]//Proceedings of the IEEE conference on computer vision and pattern recognition. 2015: 833-841.</w:t>
      </w:r>
      <w:bookmarkEnd w:id="44"/>
    </w:p>
    <w:p w14:paraId="4D42681B"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5" w:name="_Ref87687885"/>
      <w:r w:rsidRPr="007853CB">
        <w:rPr>
          <w:rFonts w:ascii="Times New Roman" w:hAnsi="Times New Roman"/>
          <w:color w:val="222222"/>
          <w:sz w:val="16"/>
          <w:szCs w:val="16"/>
          <w:shd w:val="clear" w:color="auto" w:fill="FFFFFF"/>
        </w:rPr>
        <w:t>Ding X, He F, Lin Z, et al. Crowd density estimation using fusion of multi-layer features[J]. IEEE Transactions on Intelligent Transportation Systems, 2020.</w:t>
      </w:r>
      <w:bookmarkEnd w:id="45"/>
    </w:p>
    <w:p w14:paraId="07A0A496"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6" w:name="_Ref87687905"/>
      <w:r w:rsidRPr="007853CB">
        <w:rPr>
          <w:rFonts w:ascii="Times New Roman" w:hAnsi="Times New Roman"/>
          <w:color w:val="222222"/>
          <w:sz w:val="16"/>
          <w:szCs w:val="16"/>
          <w:shd w:val="clear" w:color="auto" w:fill="FFFFFF"/>
        </w:rPr>
        <w:t>Sindagi V A, Patel V M. Generating high-quality crowd density maps using contextual pyramid cnns[C]//Proceedings of the IEEE international conference on computer vision. 2017: 1861-1870.</w:t>
      </w:r>
      <w:bookmarkEnd w:id="46"/>
    </w:p>
    <w:p w14:paraId="38D6BAA0"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7" w:name="_Ref87687930"/>
      <w:r w:rsidRPr="007853CB">
        <w:rPr>
          <w:rFonts w:ascii="Times New Roman" w:hAnsi="Times New Roman"/>
          <w:color w:val="222222"/>
          <w:sz w:val="16"/>
          <w:szCs w:val="16"/>
          <w:shd w:val="clear" w:color="auto" w:fill="FFFFFF"/>
        </w:rPr>
        <w:lastRenderedPageBreak/>
        <w:t>Wang Q, Gao J, Lin W, et al. Learning from synthetic data for crowd counting in the wild[C]//Proceedings of the IEEE/CVF Conference on Computer Vision and Pattern Recognition. 2019: 8198-8207.</w:t>
      </w:r>
      <w:bookmarkEnd w:id="47"/>
    </w:p>
    <w:p w14:paraId="20C26571"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8" w:name="_Ref87688031"/>
      <w:r w:rsidRPr="007853CB">
        <w:rPr>
          <w:rFonts w:ascii="Times New Roman" w:hAnsi="Times New Roman"/>
          <w:color w:val="222222"/>
          <w:sz w:val="16"/>
          <w:szCs w:val="16"/>
          <w:shd w:val="clear" w:color="auto" w:fill="FFFFFF"/>
        </w:rPr>
        <w:t>Alahi A, Goel K, Ramanathan V, et al. Social lstm: Human trajectory prediction in crowded spaces[C]//Proceedings of the IEEE conference on computer vision and pattern recognition. 2016: 961-971.</w:t>
      </w:r>
      <w:bookmarkEnd w:id="48"/>
    </w:p>
    <w:p w14:paraId="5CBA674E"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49" w:name="_Ref87688045"/>
      <w:r w:rsidRPr="007853CB">
        <w:rPr>
          <w:rFonts w:ascii="Times New Roman" w:hAnsi="Times New Roman"/>
          <w:color w:val="222222"/>
          <w:sz w:val="16"/>
          <w:szCs w:val="16"/>
          <w:shd w:val="clear" w:color="auto" w:fill="FFFFFF"/>
        </w:rPr>
        <w:t>Gupta A, Johnson J, Fei-Fei L, et al. Social gan: Socially acceptable trajectories with generative adversarial networks[C]//Proceedings of the IEEE Conference on Computer Vision and Pattern Recognition. 2018: 2255-2264.</w:t>
      </w:r>
      <w:bookmarkEnd w:id="49"/>
    </w:p>
    <w:p w14:paraId="761A1192"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0" w:name="_Ref87688060"/>
      <w:r w:rsidRPr="007853CB">
        <w:rPr>
          <w:rFonts w:ascii="Times New Roman" w:hAnsi="Times New Roman"/>
          <w:color w:val="222222"/>
          <w:sz w:val="16"/>
          <w:szCs w:val="16"/>
          <w:shd w:val="clear" w:color="auto" w:fill="FFFFFF"/>
        </w:rPr>
        <w:t>Helbing D, Molnar P. Social force model for pedestrian dynamics[J]. Physical review E, 1995, 51(5): 4282.</w:t>
      </w:r>
      <w:bookmarkEnd w:id="50"/>
    </w:p>
    <w:p w14:paraId="61210001"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1" w:name="_Ref87688137"/>
      <w:r w:rsidRPr="007853CB">
        <w:rPr>
          <w:rFonts w:ascii="Times New Roman" w:hAnsi="Times New Roman"/>
          <w:color w:val="222222"/>
          <w:sz w:val="16"/>
          <w:szCs w:val="16"/>
          <w:shd w:val="clear" w:color="auto" w:fill="FFFFFF"/>
        </w:rPr>
        <w:t>Sadeghian A, Kosaraju V, Sadeghian A, et al. Sophie: An attentive gan for predicting paths compliant to social and physical constraints[C]//Proceedings of the IEEE/CVF Conference on Computer Vision and Pattern Recognition. 2019: 1349-1358.</w:t>
      </w:r>
      <w:bookmarkEnd w:id="51"/>
    </w:p>
    <w:p w14:paraId="4A0A0AD8"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2" w:name="_Ref87688157"/>
      <w:r w:rsidRPr="007853CB">
        <w:rPr>
          <w:rFonts w:ascii="Times New Roman" w:hAnsi="Times New Roman"/>
          <w:color w:val="222222"/>
          <w:sz w:val="16"/>
          <w:szCs w:val="16"/>
          <w:shd w:val="clear" w:color="auto" w:fill="FFFFFF"/>
        </w:rPr>
        <w:t>Zhu J Y, Zhang R, Pathak D, et al. Multimodal Image-to-Image Translation by Enforcing Bi-Cycle Consistency[C]//Advances in neural information processing systems. 2017: 465-476.</w:t>
      </w:r>
      <w:bookmarkEnd w:id="52"/>
    </w:p>
    <w:p w14:paraId="7E4ECA32"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3" w:name="_Ref87688170"/>
      <w:r w:rsidRPr="007853CB">
        <w:rPr>
          <w:rFonts w:ascii="Times New Roman" w:hAnsi="Times New Roman"/>
          <w:color w:val="222222"/>
          <w:sz w:val="16"/>
          <w:szCs w:val="16"/>
          <w:shd w:val="clear" w:color="auto" w:fill="FFFFFF"/>
        </w:rPr>
        <w:t>Kosaraju V, Sadeghian A, Martín-Martín R, et al. Social-bigat: Multimodal trajectory forecasting using bicycle-gan and graph attention networks[J]. arXiv preprint arXiv:1907.03395, 2019.</w:t>
      </w:r>
      <w:bookmarkEnd w:id="53"/>
    </w:p>
    <w:p w14:paraId="2FAFD62D"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4" w:name="_Ref87688190"/>
      <w:r w:rsidRPr="007853CB">
        <w:rPr>
          <w:rFonts w:ascii="Times New Roman" w:hAnsi="Times New Roman"/>
          <w:color w:val="222222"/>
          <w:sz w:val="16"/>
          <w:szCs w:val="16"/>
          <w:shd w:val="clear" w:color="auto" w:fill="FFFFFF"/>
        </w:rPr>
        <w:t>Mangalam K, An Y, Girase H, et al. From goals, waypoints &amp; paths to long term human trajectory forecasting[C]//Proceedings of the IEEE/CVF International Conference on Computer Vision. 2021: 15233-15242.</w:t>
      </w:r>
      <w:bookmarkEnd w:id="54"/>
    </w:p>
    <w:p w14:paraId="07B8597D"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5" w:name="_Ref87688228"/>
      <w:r w:rsidRPr="007853CB">
        <w:rPr>
          <w:rFonts w:ascii="Times New Roman" w:hAnsi="Times New Roman"/>
          <w:color w:val="222222"/>
          <w:sz w:val="16"/>
          <w:szCs w:val="16"/>
          <w:shd w:val="clear" w:color="auto" w:fill="FFFFFF"/>
        </w:rPr>
        <w:t>Li X, Zheng W S, Wang X, et al. Multi-scale learning for low-resolution person re-identification[C]//Proceedings of the IEEE International Conference on Computer Vision. 2015: 3765-3773.</w:t>
      </w:r>
      <w:bookmarkEnd w:id="55"/>
    </w:p>
    <w:p w14:paraId="464DBB6B"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6" w:name="_Ref87688244"/>
      <w:r w:rsidRPr="007853CB">
        <w:rPr>
          <w:rFonts w:ascii="Times New Roman" w:hAnsi="Times New Roman"/>
          <w:color w:val="222222"/>
          <w:sz w:val="16"/>
          <w:szCs w:val="16"/>
          <w:shd w:val="clear" w:color="auto" w:fill="FFFFFF"/>
        </w:rPr>
        <w:t>Huang Y, Zha Z J, Fu X, et al. Illumination-invariant person re-identification[C]//Proceedings of the 27th ACM International Conference on Multimedia. 2019: 365-373.</w:t>
      </w:r>
      <w:bookmarkEnd w:id="56"/>
    </w:p>
    <w:p w14:paraId="2F1BDBC0"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7" w:name="_Ref87688263"/>
      <w:r w:rsidRPr="007853CB">
        <w:rPr>
          <w:rFonts w:ascii="Times New Roman" w:hAnsi="Times New Roman"/>
          <w:color w:val="222222"/>
          <w:sz w:val="16"/>
          <w:szCs w:val="16"/>
          <w:shd w:val="clear" w:color="auto" w:fill="FFFFFF"/>
        </w:rPr>
        <w:t>Huang H, Li D, Zhang Z, et al. Adversarially occluded samples for person re-identification[C]//Proceedings of the IEEE Conference on Computer Vision and Pattern Recognition. 2018: 5098-5107.</w:t>
      </w:r>
      <w:bookmarkEnd w:id="57"/>
    </w:p>
    <w:p w14:paraId="5ACA3375"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8" w:name="_Ref87688271"/>
      <w:r w:rsidRPr="007853CB">
        <w:rPr>
          <w:rFonts w:ascii="Times New Roman" w:hAnsi="Times New Roman"/>
          <w:color w:val="222222"/>
          <w:sz w:val="16"/>
          <w:szCs w:val="16"/>
          <w:shd w:val="clear" w:color="auto" w:fill="FFFFFF"/>
        </w:rPr>
        <w:t>Hou R, Ma B, Chang H, et al. Vrstc: Occlusion-free video person re-identification[C]//Proceedings of the IEEE/CVF Conference on Computer Vision and Pattern Recognition. 2019: 7183-7192.</w:t>
      </w:r>
      <w:bookmarkEnd w:id="58"/>
    </w:p>
    <w:p w14:paraId="1A250020"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59" w:name="_Ref87688374"/>
      <w:r w:rsidRPr="007853CB">
        <w:rPr>
          <w:rFonts w:ascii="Times New Roman" w:hAnsi="Times New Roman"/>
          <w:color w:val="222222"/>
          <w:sz w:val="16"/>
          <w:szCs w:val="16"/>
          <w:shd w:val="clear" w:color="auto" w:fill="FFFFFF"/>
        </w:rPr>
        <w:t>Lippi M, Bertini M, Frasconi P. Short-term traffic flow forecasting: An experimental comparison of time-series analysis and supervised learning[J]. IEEE Transactions on Intelligent Transportation Systems, 2013, 14(2): 871-882.</w:t>
      </w:r>
      <w:bookmarkEnd w:id="59"/>
    </w:p>
    <w:p w14:paraId="18827F54"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60" w:name="_Ref87688393"/>
      <w:r w:rsidRPr="007853CB">
        <w:rPr>
          <w:rFonts w:ascii="Times New Roman" w:hAnsi="Times New Roman"/>
          <w:color w:val="222222"/>
          <w:sz w:val="16"/>
          <w:szCs w:val="16"/>
          <w:shd w:val="clear" w:color="auto" w:fill="FFFFFF"/>
        </w:rPr>
        <w:t>Yao H, Tang X, Wei H, et al. Revisiting spatial-temporal similarity: A deep learning framework for traffic prediction[C]//Proceedings of the AAAI conference on artificial intelligence. 2019, 33(01): 5668-5675.</w:t>
      </w:r>
      <w:bookmarkEnd w:id="60"/>
    </w:p>
    <w:p w14:paraId="615B79BA"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61" w:name="_Ref87688406"/>
      <w:r w:rsidRPr="007853CB">
        <w:rPr>
          <w:rFonts w:ascii="Times New Roman" w:hAnsi="Times New Roman"/>
          <w:color w:val="222222"/>
          <w:sz w:val="16"/>
          <w:szCs w:val="16"/>
          <w:shd w:val="clear" w:color="auto" w:fill="FFFFFF"/>
        </w:rPr>
        <w:t>Du B, Hu X, Sun L, et al. Traffic demand prediction based on dynamic transition convolutional neural network[J]. IEEE Transactions on Intelligent Transportation Systems, 2020, 22(2): 1237-1247.</w:t>
      </w:r>
      <w:bookmarkEnd w:id="61"/>
    </w:p>
    <w:p w14:paraId="0D59C7F7"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62" w:name="_Ref87688421"/>
      <w:r w:rsidRPr="007853CB">
        <w:rPr>
          <w:rFonts w:ascii="Times New Roman" w:hAnsi="Times New Roman"/>
          <w:color w:val="222222"/>
          <w:sz w:val="16"/>
          <w:szCs w:val="16"/>
          <w:shd w:val="clear" w:color="auto" w:fill="FFFFFF"/>
        </w:rPr>
        <w:t>Wang S, Cao J, Chen H, et al. SeqST-GAN: Seq2Seq generative adversarial nets for multi-step urban crowd flow prediction[J]. ACM Transactions on Spatial Algorithms and Systems (TSAS), 2020, 6(4): 1-24.</w:t>
      </w:r>
      <w:bookmarkEnd w:id="62"/>
    </w:p>
    <w:p w14:paraId="4858F7B7"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63" w:name="_Ref87688435"/>
      <w:r w:rsidRPr="007853CB">
        <w:rPr>
          <w:rFonts w:ascii="Times New Roman" w:hAnsi="Times New Roman"/>
          <w:color w:val="222222"/>
          <w:sz w:val="16"/>
          <w:szCs w:val="16"/>
          <w:shd w:val="clear" w:color="auto" w:fill="FFFFFF"/>
        </w:rPr>
        <w:t>He S, Shin K G. Crowd-flow graph construction and identification with spatio-temporal signal feature fusion[C]//IEEE INFOCOM 2019-IEEE Conference on Computer Communications. IEEE, 2019: 757-765.</w:t>
      </w:r>
      <w:bookmarkEnd w:id="63"/>
    </w:p>
    <w:p w14:paraId="18240F09" w14:textId="77777777" w:rsidR="005E6AD3" w:rsidRPr="007853CB"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000000"/>
          <w:sz w:val="16"/>
          <w:szCs w:val="16"/>
        </w:rPr>
      </w:pPr>
      <w:bookmarkStart w:id="64" w:name="_Ref87688473"/>
      <w:r w:rsidRPr="007853CB">
        <w:rPr>
          <w:rFonts w:ascii="Times New Roman" w:hAnsi="Times New Roman"/>
          <w:color w:val="222222"/>
          <w:sz w:val="16"/>
          <w:szCs w:val="16"/>
          <w:shd w:val="clear" w:color="auto" w:fill="FFFFFF"/>
        </w:rPr>
        <w:t>Fang Z, Lo S M, Lu J A. On the relationship between crowd density and movement velocity[J]. Fire Safety Journal, 2003, 38(3): 271-283.</w:t>
      </w:r>
      <w:bookmarkEnd w:id="64"/>
    </w:p>
    <w:p w14:paraId="3A6180CC" w14:textId="4BD92585" w:rsidR="005E6AD3" w:rsidRDefault="005E6AD3" w:rsidP="005E6AD3">
      <w:pPr>
        <w:pStyle w:val="ListParagraph"/>
        <w:numPr>
          <w:ilvl w:val="0"/>
          <w:numId w:val="37"/>
        </w:numPr>
        <w:autoSpaceDE w:val="0"/>
        <w:autoSpaceDN w:val="0"/>
        <w:spacing w:before="100" w:beforeAutospacing="1" w:after="100" w:afterAutospacing="1"/>
        <w:jc w:val="both"/>
        <w:rPr>
          <w:rFonts w:ascii="Times New Roman" w:hAnsi="Times New Roman"/>
          <w:color w:val="222222"/>
          <w:sz w:val="16"/>
          <w:szCs w:val="16"/>
          <w:shd w:val="clear" w:color="auto" w:fill="FFFFFF"/>
        </w:rPr>
      </w:pPr>
      <w:bookmarkStart w:id="65" w:name="_Ref87688532"/>
      <w:r w:rsidRPr="007853CB">
        <w:rPr>
          <w:rFonts w:ascii="Times New Roman" w:hAnsi="Times New Roman"/>
          <w:color w:val="222222"/>
          <w:sz w:val="16"/>
          <w:szCs w:val="16"/>
          <w:shd w:val="clear" w:color="auto" w:fill="FFFFFF"/>
        </w:rPr>
        <w:t>Niu Y, Shi W, Liu W, et al. Over-crowdedness Alert! Forecasting the Future Crowd Distribution[J]. arXiv preprint arXiv:2006.05127, 2020.</w:t>
      </w:r>
      <w:bookmarkEnd w:id="65"/>
    </w:p>
    <w:p w14:paraId="207F39CD" w14:textId="2F7CACE1" w:rsidR="005E6AD3" w:rsidRPr="005E6AD3" w:rsidRDefault="005E6AD3" w:rsidP="005E6AD3">
      <w:pPr>
        <w:rPr>
          <w:rFonts w:eastAsia="Times New Roman"/>
          <w:color w:val="222222"/>
          <w:sz w:val="16"/>
          <w:szCs w:val="16"/>
          <w:shd w:val="clear" w:color="auto" w:fill="FFFFFF"/>
          <w:lang w:eastAsia="en-US"/>
        </w:rPr>
      </w:pPr>
      <w:r>
        <w:rPr>
          <w:color w:val="222222"/>
          <w:sz w:val="16"/>
          <w:szCs w:val="16"/>
          <w:shd w:val="clear" w:color="auto" w:fill="FFFFFF"/>
        </w:rPr>
        <w:br w:type="page"/>
      </w:r>
    </w:p>
    <w:p w14:paraId="56B667DC" w14:textId="77777777" w:rsidR="00B747B1" w:rsidRPr="004823D9" w:rsidRDefault="00B747B1" w:rsidP="00B747B1">
      <w:pPr>
        <w:jc w:val="center"/>
        <w:outlineLvl w:val="2"/>
        <w:rPr>
          <w:b/>
        </w:rPr>
      </w:pPr>
      <w:bookmarkStart w:id="66" w:name="_Toc88340242"/>
      <w:r w:rsidRPr="004823D9">
        <w:rPr>
          <w:b/>
        </w:rPr>
        <w:lastRenderedPageBreak/>
        <w:t>Collaborative Video Analytics with Edge-Cloud Collaboration: Implementation and Evaluation</w:t>
      </w:r>
      <w:bookmarkEnd w:id="16"/>
      <w:bookmarkEnd w:id="66"/>
    </w:p>
    <w:p w14:paraId="2EBB4FF2" w14:textId="77777777" w:rsidR="00B747B1" w:rsidRPr="004823D9" w:rsidRDefault="00B747B1" w:rsidP="00B747B1">
      <w:pPr>
        <w:jc w:val="center"/>
        <w:outlineLvl w:val="2"/>
        <w:rPr>
          <w:i/>
          <w:lang w:val="de-DE"/>
        </w:rPr>
      </w:pPr>
      <w:bookmarkStart w:id="67" w:name="_Toc88225915"/>
      <w:bookmarkStart w:id="68" w:name="_Toc88340243"/>
      <w:r w:rsidRPr="00D43173">
        <w:rPr>
          <w:i/>
          <w:lang w:val="de-DE"/>
        </w:rPr>
        <w:t>Xuezhi</w:t>
      </w:r>
      <w:r w:rsidRPr="004823D9">
        <w:rPr>
          <w:i/>
          <w:lang w:val="de-DE"/>
        </w:rPr>
        <w:t xml:space="preserve"> Wang and Guanyu Gao</w:t>
      </w:r>
      <w:bookmarkEnd w:id="67"/>
      <w:bookmarkEnd w:id="68"/>
    </w:p>
    <w:p w14:paraId="62F6B567" w14:textId="77777777" w:rsidR="00B747B1" w:rsidRPr="004823D9" w:rsidRDefault="00B747B1" w:rsidP="00B747B1">
      <w:pPr>
        <w:jc w:val="center"/>
        <w:outlineLvl w:val="2"/>
        <w:rPr>
          <w:i/>
          <w:lang w:val="de-DE"/>
        </w:rPr>
      </w:pPr>
      <w:bookmarkStart w:id="69" w:name="_Toc88225916"/>
      <w:bookmarkStart w:id="70" w:name="_Toc88340244"/>
      <w:r w:rsidRPr="004823D9">
        <w:rPr>
          <w:i/>
          <w:lang w:val="de-DE"/>
        </w:rPr>
        <w:t xml:space="preserve">Nanjing </w:t>
      </w:r>
      <w:r w:rsidRPr="00D43173">
        <w:rPr>
          <w:i/>
          <w:lang w:val="de-DE"/>
        </w:rPr>
        <w:t>University</w:t>
      </w:r>
      <w:r w:rsidRPr="004823D9">
        <w:rPr>
          <w:i/>
          <w:lang w:val="de-DE"/>
        </w:rPr>
        <w:t xml:space="preserve"> of Science and Technology</w:t>
      </w:r>
      <w:bookmarkEnd w:id="69"/>
      <w:bookmarkEnd w:id="70"/>
    </w:p>
    <w:p w14:paraId="2D9A1CFE" w14:textId="77777777" w:rsidR="00B747B1" w:rsidRPr="004823D9" w:rsidRDefault="00B747B1" w:rsidP="00B747B1">
      <w:pPr>
        <w:jc w:val="center"/>
        <w:rPr>
          <w:rStyle w:val="Hyperlink"/>
          <w:rFonts w:eastAsia="MS Mincho"/>
          <w:i/>
          <w:lang w:val="de-DE" w:eastAsia="ja-JP"/>
        </w:rPr>
      </w:pPr>
      <w:r w:rsidRPr="004823D9">
        <w:rPr>
          <w:rStyle w:val="Hyperlink"/>
          <w:rFonts w:eastAsia="MS Mincho"/>
          <w:i/>
          <w:lang w:val="de-DE" w:eastAsia="ja-JP"/>
        </w:rPr>
        <w:t>120106222717@njust.edu.cn, gygao@njust.edu.cn</w:t>
      </w:r>
    </w:p>
    <w:p w14:paraId="0C56F752" w14:textId="77777777" w:rsidR="00B747B1" w:rsidRPr="00863D7D"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lang w:val="de-DE"/>
        </w:rPr>
      </w:pPr>
    </w:p>
    <w:p w14:paraId="7F5ABD5B" w14:textId="77777777" w:rsidR="00B747B1"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6B0C8B">
        <w:rPr>
          <w:rFonts w:eastAsia="MS Mincho"/>
          <w:b/>
          <w:sz w:val="20"/>
          <w:szCs w:val="20"/>
          <w:lang w:eastAsia="ja-JP"/>
        </w:rPr>
        <w:t>1.</w:t>
      </w:r>
      <w:r>
        <w:rPr>
          <w:rFonts w:eastAsia="MS Mincho"/>
          <w:b/>
          <w:sz w:val="20"/>
          <w:szCs w:val="20"/>
          <w:lang w:eastAsia="ja-JP"/>
        </w:rPr>
        <w:t xml:space="preserve"> </w:t>
      </w:r>
      <w:r w:rsidRPr="006B0C8B">
        <w:rPr>
          <w:rFonts w:eastAsia="MS Mincho"/>
          <w:b/>
          <w:sz w:val="20"/>
          <w:szCs w:val="20"/>
          <w:lang w:eastAsia="ja-JP"/>
        </w:rPr>
        <w:t>Introduction</w:t>
      </w:r>
    </w:p>
    <w:p w14:paraId="571F5194" w14:textId="77777777" w:rsidR="00B747B1" w:rsidRPr="006B0C8B"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p>
    <w:p w14:paraId="67898EFA" w14:textId="77777777" w:rsidR="00B747B1" w:rsidRDefault="00B747B1" w:rsidP="00B747B1">
      <w:pPr>
        <w:rPr>
          <w:rFonts w:eastAsia="MS Mincho"/>
          <w:sz w:val="20"/>
          <w:szCs w:val="20"/>
          <w:lang w:eastAsia="ja-JP"/>
        </w:rPr>
      </w:pPr>
      <w:r w:rsidRPr="006B0C8B">
        <w:rPr>
          <w:rFonts w:eastAsia="MS Mincho"/>
          <w:sz w:val="20"/>
          <w:szCs w:val="20"/>
          <w:lang w:eastAsia="ja-JP"/>
        </w:rPr>
        <w:t>Video analytics is widely adopted in video surveillance, autonomous vehicle, self-service supermarket to analyze the captured video content to understand environments. The state-of-the-art video analytics algorithms are mostly implemented with Deep Neural Networks (DNNs),</w:t>
      </w:r>
      <w:r>
        <w:rPr>
          <w:rFonts w:eastAsia="MS Mincho"/>
          <w:sz w:val="20"/>
          <w:szCs w:val="20"/>
          <w:lang w:eastAsia="ja-JP"/>
        </w:rPr>
        <w:t xml:space="preserve"> which </w:t>
      </w:r>
      <w:r w:rsidRPr="006B0C8B">
        <w:rPr>
          <w:rFonts w:eastAsia="MS Mincho"/>
          <w:sz w:val="20"/>
          <w:szCs w:val="20"/>
          <w:lang w:eastAsia="ja-JP"/>
        </w:rPr>
        <w:t>consist</w:t>
      </w:r>
      <w:r>
        <w:rPr>
          <w:rFonts w:eastAsia="MS Mincho"/>
          <w:sz w:val="20"/>
          <w:szCs w:val="20"/>
          <w:lang w:eastAsia="ja-JP"/>
        </w:rPr>
        <w:t xml:space="preserve"> </w:t>
      </w:r>
      <w:r w:rsidRPr="006B0C8B">
        <w:rPr>
          <w:rFonts w:eastAsia="MS Mincho"/>
          <w:sz w:val="20"/>
          <w:szCs w:val="20"/>
          <w:lang w:eastAsia="ja-JP"/>
        </w:rPr>
        <w:t>of hundreds of layers and</w:t>
      </w:r>
      <w:r>
        <w:rPr>
          <w:rFonts w:eastAsia="MS Mincho"/>
          <w:sz w:val="20"/>
          <w:szCs w:val="20"/>
          <w:lang w:eastAsia="ja-JP"/>
        </w:rPr>
        <w:t xml:space="preserve"> are </w:t>
      </w:r>
      <w:r w:rsidRPr="006B0C8B">
        <w:rPr>
          <w:rFonts w:eastAsia="MS Mincho"/>
          <w:sz w:val="20"/>
          <w:szCs w:val="20"/>
          <w:lang w:eastAsia="ja-JP"/>
        </w:rPr>
        <w:t>compute intensive. The computational capacities of cameras and edge nodes are limited. Therefore, it may incur intolerable delays if all video analytics operations are performed locally on the cameras or</w:t>
      </w:r>
      <w:r>
        <w:rPr>
          <w:rFonts w:eastAsia="MS Mincho"/>
          <w:sz w:val="20"/>
          <w:szCs w:val="20"/>
          <w:lang w:eastAsia="ja-JP"/>
        </w:rPr>
        <w:t xml:space="preserve"> the </w:t>
      </w:r>
      <w:r w:rsidRPr="006B0C8B">
        <w:rPr>
          <w:rFonts w:eastAsia="MS Mincho"/>
          <w:sz w:val="20"/>
          <w:szCs w:val="20"/>
          <w:lang w:eastAsia="ja-JP"/>
        </w:rPr>
        <w:t>edge nodes. On the other hand, it will incur substantial bandwidth costs and delays if all video contents are transmitted to the cloud for video analytics. A practical approach to improve the performances of video analytics services is to leverage the collaboration of edge and cloud for video analytics.</w:t>
      </w:r>
    </w:p>
    <w:p w14:paraId="233F0276" w14:textId="77777777" w:rsidR="00B747B1" w:rsidRPr="00F83343" w:rsidRDefault="00B747B1" w:rsidP="00B747B1">
      <w:pPr>
        <w:rPr>
          <w:rFonts w:eastAsia="MS Mincho"/>
          <w:sz w:val="20"/>
          <w:szCs w:val="20"/>
          <w:lang w:eastAsia="ja-JP"/>
        </w:rPr>
      </w:pPr>
    </w:p>
    <w:p w14:paraId="434E2316" w14:textId="77777777" w:rsidR="00B747B1" w:rsidRDefault="00B747B1" w:rsidP="00B747B1">
      <w:pPr>
        <w:rPr>
          <w:rFonts w:eastAsia="MS Mincho"/>
          <w:sz w:val="20"/>
          <w:szCs w:val="20"/>
          <w:lang w:eastAsia="ja-JP"/>
        </w:rPr>
      </w:pPr>
      <w:r w:rsidRPr="001C159E">
        <w:rPr>
          <w:rFonts w:eastAsia="MS Mincho"/>
          <w:sz w:val="20"/>
          <w:szCs w:val="20"/>
          <w:lang w:eastAsia="ja-JP"/>
        </w:rPr>
        <w:t>Leveraging the edge-cloud collaboration for video analytics can combine the advantages of edge and cloud. The edge nodes are close to local cameras, and video contents can be transmitted to the edge with lower transmission delays and less bandwidth cost. On the other hand, the computing capacity of the edge node is limited, the video contents can only be processed with small DNN models on the edge node or be preprocessed on the edge node to reduce video sizes and then transmitted to the cloud for processing. The cloud can provision large DNN models which have high recognition accuracy. Therefore, the cloud can support video analytics tasks that require a large processing capacity and high accuracy.</w:t>
      </w:r>
    </w:p>
    <w:p w14:paraId="27A4E201" w14:textId="77777777" w:rsidR="00B747B1" w:rsidRPr="00C2484F" w:rsidRDefault="00B747B1" w:rsidP="00B747B1">
      <w:pPr>
        <w:rPr>
          <w:rFonts w:eastAsia="MS Mincho"/>
          <w:sz w:val="20"/>
          <w:szCs w:val="20"/>
          <w:lang w:eastAsia="ja-JP"/>
        </w:rPr>
      </w:pPr>
    </w:p>
    <w:p w14:paraId="7B7F0020" w14:textId="77777777" w:rsidR="00B747B1" w:rsidRDefault="00B747B1" w:rsidP="00B747B1">
      <w:pPr>
        <w:rPr>
          <w:rFonts w:eastAsia="MS Mincho"/>
          <w:sz w:val="20"/>
          <w:szCs w:val="20"/>
          <w:lang w:eastAsia="ja-JP"/>
        </w:rPr>
      </w:pPr>
      <w:r w:rsidRPr="001C159E">
        <w:rPr>
          <w:rFonts w:eastAsia="MS Mincho"/>
          <w:sz w:val="20"/>
          <w:szCs w:val="20"/>
          <w:lang w:eastAsia="ja-JP"/>
        </w:rPr>
        <w:t>Conducting video analytics with the edge-cloud collaboration is non-trivial. The video analytics pipelines involve various processing steps [1], such as frame-rate and resolution tuning for video preprocessing, model selection for video analytics, on-edge processing, or offloading. Each step significantly influences the service delays and cost. Therefore, the video analytics system must be carefully designed by considering the processing capacities of the edge node and the cloud, the bandwidth, and the volume of transmitted video data, and the delay requirement.</w:t>
      </w:r>
    </w:p>
    <w:p w14:paraId="5234BB91" w14:textId="77777777" w:rsidR="00B747B1" w:rsidRPr="001C159E" w:rsidRDefault="00B747B1" w:rsidP="00B747B1">
      <w:pPr>
        <w:rPr>
          <w:rFonts w:eastAsia="MS Mincho"/>
          <w:sz w:val="20"/>
          <w:szCs w:val="20"/>
          <w:lang w:eastAsia="ja-JP"/>
        </w:rPr>
      </w:pPr>
    </w:p>
    <w:p w14:paraId="4C0C91E7" w14:textId="77777777" w:rsidR="00B747B1" w:rsidRDefault="00B747B1" w:rsidP="00B747B1">
      <w:r w:rsidRPr="001C159E">
        <w:rPr>
          <w:rFonts w:eastAsia="MS Mincho"/>
          <w:sz w:val="20"/>
          <w:szCs w:val="20"/>
          <w:lang w:eastAsia="ja-JP"/>
        </w:rPr>
        <w:t>The previous works mainly focus on optimizing different components of video analytics pipelines to improve the performances. However, researchers and developers need to build each component of the video analytics pipelines from scratch to evaluate their methods</w:t>
      </w:r>
      <w:r>
        <w:rPr>
          <w:rFonts w:eastAsia="MS Mincho"/>
          <w:sz w:val="20"/>
          <w:szCs w:val="20"/>
          <w:lang w:eastAsia="ja-JP"/>
        </w:rPr>
        <w:t xml:space="preserve">. A </w:t>
      </w:r>
      <w:r w:rsidRPr="001C159E">
        <w:rPr>
          <w:rFonts w:eastAsia="MS Mincho"/>
          <w:sz w:val="20"/>
          <w:szCs w:val="20"/>
          <w:lang w:eastAsia="ja-JP"/>
        </w:rPr>
        <w:t>flexible opensource framework is in need to facilitate</w:t>
      </w:r>
      <w:r>
        <w:rPr>
          <w:rFonts w:eastAsia="MS Mincho"/>
          <w:sz w:val="20"/>
          <w:szCs w:val="20"/>
          <w:lang w:eastAsia="ja-JP"/>
        </w:rPr>
        <w:t xml:space="preserve"> the </w:t>
      </w:r>
      <w:r w:rsidRPr="001C159E">
        <w:rPr>
          <w:rFonts w:eastAsia="MS Mincho"/>
          <w:sz w:val="20"/>
          <w:szCs w:val="20"/>
          <w:lang w:eastAsia="ja-JP"/>
        </w:rPr>
        <w:t>research and development</w:t>
      </w:r>
      <w:r>
        <w:rPr>
          <w:rFonts w:eastAsia="MS Mincho"/>
          <w:sz w:val="20"/>
          <w:szCs w:val="20"/>
          <w:lang w:eastAsia="ja-JP"/>
        </w:rPr>
        <w:t xml:space="preserve"> in this filed</w:t>
      </w:r>
      <w:r w:rsidRPr="001C159E">
        <w:rPr>
          <w:rFonts w:eastAsia="MS Mincho"/>
          <w:sz w:val="20"/>
          <w:szCs w:val="20"/>
          <w:lang w:eastAsia="ja-JP"/>
        </w:rPr>
        <w:t>.</w:t>
      </w:r>
      <w:r>
        <w:rPr>
          <w:rFonts w:eastAsia="MS Mincho"/>
          <w:sz w:val="20"/>
          <w:szCs w:val="20"/>
          <w:lang w:eastAsia="ja-JP"/>
        </w:rPr>
        <w:t xml:space="preserve"> </w:t>
      </w:r>
      <w:r w:rsidRPr="001C159E">
        <w:rPr>
          <w:rFonts w:eastAsia="MS Mincho"/>
          <w:sz w:val="20"/>
          <w:szCs w:val="20"/>
          <w:lang w:eastAsia="ja-JP"/>
        </w:rPr>
        <w:t>This paper presents an open source framework named SmartEye (https://github.com/MSNLAB/SmartEye) for real-time video analytics by leveraging the edge-cloud collaboration. The system consists of three layers. The on-edge processing layer is implemented on the edge node. It reads video frames from the networked cameras or video files, preprocesses video frames for offloading, or perform inferences on the edge. It also determines to adopt which server and DNN models for inference. The forwarding layer is implemented on a cloud frontend server. It accepts the offloading requests from the edge nodes and forwards the requests to the backend workers. The backend worker layer is implemented on the cloud backend servers. The workers receive the offloaded video analytics tasks from the forwarding server, perform inferences on GPU, and return the inference results.</w:t>
      </w:r>
    </w:p>
    <w:p w14:paraId="194617CC" w14:textId="77777777" w:rsidR="00B747B1" w:rsidRDefault="00B747B1" w:rsidP="00B747B1"/>
    <w:p w14:paraId="310BAE86" w14:textId="77777777" w:rsidR="00B747B1" w:rsidRDefault="00B747B1" w:rsidP="00B747B1">
      <w:pPr>
        <w:rPr>
          <w:rFonts w:eastAsia="MS Mincho"/>
          <w:sz w:val="20"/>
          <w:szCs w:val="20"/>
          <w:lang w:eastAsia="ja-JP"/>
        </w:rPr>
      </w:pPr>
      <w:r w:rsidRPr="001C159E">
        <w:rPr>
          <w:rFonts w:eastAsia="MS Mincho"/>
          <w:sz w:val="20"/>
          <w:szCs w:val="20"/>
          <w:lang w:eastAsia="ja-JP"/>
        </w:rPr>
        <w:t>Our system is modularized and flexible. The users can easily add new components or customize the existing modules. Our system contains the main components of video analytics pipelines, and the framework can relieve the burdens of the researchers from developing the system from scratch by building upon our provided modules and make the research and development in this field more convenient. The main features of our system are as follows.</w:t>
      </w:r>
    </w:p>
    <w:p w14:paraId="2833141C" w14:textId="77777777" w:rsidR="00B747B1" w:rsidRPr="001C159E" w:rsidRDefault="00B747B1" w:rsidP="00B747B1">
      <w:pPr>
        <w:rPr>
          <w:rFonts w:eastAsia="MS Mincho"/>
          <w:sz w:val="20"/>
          <w:szCs w:val="20"/>
          <w:lang w:eastAsia="ja-JP"/>
        </w:rPr>
      </w:pPr>
    </w:p>
    <w:p w14:paraId="4A97504F" w14:textId="77777777" w:rsidR="00B747B1" w:rsidRDefault="00B747B1" w:rsidP="00B747B1">
      <w:pPr>
        <w:rPr>
          <w:rFonts w:eastAsia="MS Mincho"/>
          <w:sz w:val="20"/>
          <w:szCs w:val="20"/>
          <w:lang w:eastAsia="ja-JP"/>
        </w:rPr>
      </w:pPr>
      <w:r w:rsidRPr="001C159E">
        <w:rPr>
          <w:rFonts w:eastAsia="MS Mincho"/>
          <w:b/>
          <w:bCs/>
          <w:sz w:val="20"/>
          <w:szCs w:val="20"/>
          <w:lang w:eastAsia="ja-JP"/>
        </w:rPr>
        <w:t>Edge-cloud collaborative or standalone processing.</w:t>
      </w:r>
      <w:r w:rsidRPr="001C159E">
        <w:rPr>
          <w:rFonts w:eastAsia="MS Mincho"/>
          <w:sz w:val="20"/>
          <w:szCs w:val="20"/>
          <w:lang w:eastAsia="ja-JP"/>
        </w:rPr>
        <w:t xml:space="preserve"> The edge and the cloud can process inference requests collaboratively. The decision engine dynamically determines whether an inference is performed on the edge node or offloaded to the cloud. Our system also supports edge/cloud standalone processing. The edge node and the cloud can perform inferences without relying on each other, which can facilitate the video analytics under different application scenarios.</w:t>
      </w:r>
    </w:p>
    <w:p w14:paraId="29F0D43F" w14:textId="77777777" w:rsidR="00B747B1" w:rsidRPr="001C159E" w:rsidRDefault="00B747B1" w:rsidP="00B747B1">
      <w:pPr>
        <w:rPr>
          <w:rFonts w:eastAsia="MS Mincho"/>
          <w:sz w:val="20"/>
          <w:szCs w:val="20"/>
          <w:lang w:eastAsia="ja-JP"/>
        </w:rPr>
      </w:pPr>
    </w:p>
    <w:p w14:paraId="170B3DCB" w14:textId="77777777" w:rsidR="00B747B1" w:rsidRDefault="00B747B1" w:rsidP="00B747B1">
      <w:pPr>
        <w:rPr>
          <w:rFonts w:eastAsia="MS Mincho"/>
          <w:sz w:val="20"/>
          <w:szCs w:val="20"/>
          <w:lang w:eastAsia="ja-JP"/>
        </w:rPr>
      </w:pPr>
      <w:r w:rsidRPr="001C159E">
        <w:rPr>
          <w:rFonts w:eastAsia="MS Mincho"/>
          <w:b/>
          <w:bCs/>
          <w:sz w:val="20"/>
          <w:szCs w:val="20"/>
          <w:lang w:eastAsia="ja-JP"/>
        </w:rPr>
        <w:t>Dynamic model selection and management.</w:t>
      </w:r>
      <w:r w:rsidRPr="001C159E">
        <w:rPr>
          <w:rFonts w:eastAsia="MS Mincho"/>
          <w:sz w:val="20"/>
          <w:szCs w:val="20"/>
          <w:lang w:eastAsia="ja-JP"/>
        </w:rPr>
        <w:t xml:space="preserve"> The decision engine can dynamically select a model for inference based on the control policy, and dynamically load or unload modes for cache management. The </w:t>
      </w:r>
      <w:r w:rsidRPr="001C159E">
        <w:rPr>
          <w:rFonts w:eastAsia="MS Mincho"/>
          <w:sz w:val="20"/>
          <w:szCs w:val="20"/>
          <w:lang w:eastAsia="ja-JP"/>
        </w:rPr>
        <w:lastRenderedPageBreak/>
        <w:t>model configuration file contains the offline profiling information of each model, e.g., accuracy, inference time on edge and cloud, which can facilitate decision-making.</w:t>
      </w:r>
    </w:p>
    <w:p w14:paraId="254E6479" w14:textId="77777777" w:rsidR="00B747B1" w:rsidRPr="00C2484F" w:rsidRDefault="00B747B1" w:rsidP="00B747B1">
      <w:pPr>
        <w:rPr>
          <w:rFonts w:eastAsia="MS Mincho"/>
          <w:sz w:val="20"/>
          <w:szCs w:val="20"/>
          <w:lang w:eastAsia="ja-JP"/>
        </w:rPr>
      </w:pPr>
    </w:p>
    <w:p w14:paraId="4B71339F" w14:textId="77777777" w:rsidR="00B747B1" w:rsidRDefault="00B747B1" w:rsidP="00B747B1">
      <w:pPr>
        <w:rPr>
          <w:rFonts w:eastAsia="MS Mincho"/>
          <w:sz w:val="20"/>
          <w:szCs w:val="20"/>
          <w:lang w:eastAsia="ja-JP"/>
        </w:rPr>
      </w:pPr>
      <w:r w:rsidRPr="001C159E">
        <w:rPr>
          <w:rFonts w:eastAsia="MS Mincho"/>
          <w:b/>
          <w:bCs/>
          <w:sz w:val="20"/>
          <w:szCs w:val="20"/>
          <w:lang w:eastAsia="ja-JP"/>
        </w:rPr>
        <w:t>Easy configuration of system control knobs.</w:t>
      </w:r>
      <w:r w:rsidRPr="001C159E">
        <w:rPr>
          <w:rFonts w:eastAsia="MS Mincho"/>
          <w:sz w:val="20"/>
          <w:szCs w:val="20"/>
          <w:lang w:eastAsia="ja-JP"/>
        </w:rPr>
        <w:t xml:space="preserve"> We provide the implementation of many commonly used video preprocessing methods, model selection policies, offloading policies, and request policies, and the users can easily configure the control knobs or implement their own control policies. We encapsulate the control policies into separate modules, and the users can quickly implement their control policies without changing the other parts of the codes.</w:t>
      </w:r>
    </w:p>
    <w:p w14:paraId="50D64768" w14:textId="77777777" w:rsidR="00B747B1" w:rsidRPr="001C159E" w:rsidRDefault="00B747B1" w:rsidP="00B747B1">
      <w:pPr>
        <w:rPr>
          <w:rFonts w:eastAsia="MS Mincho"/>
          <w:sz w:val="20"/>
          <w:szCs w:val="20"/>
          <w:lang w:eastAsia="ja-JP"/>
        </w:rPr>
      </w:pPr>
    </w:p>
    <w:p w14:paraId="477E4928" w14:textId="77777777" w:rsidR="00B747B1" w:rsidRDefault="00B747B1" w:rsidP="00B747B1">
      <w:pPr>
        <w:rPr>
          <w:rFonts w:eastAsia="MS Mincho"/>
          <w:sz w:val="20"/>
          <w:szCs w:val="20"/>
          <w:lang w:eastAsia="ja-JP"/>
        </w:rPr>
      </w:pPr>
      <w:r w:rsidRPr="001C159E">
        <w:rPr>
          <w:rFonts w:eastAsia="MS Mincho"/>
          <w:sz w:val="20"/>
          <w:szCs w:val="20"/>
          <w:lang w:eastAsia="ja-JP"/>
        </w:rPr>
        <w:t>The rest of this paper are as follows, Section II presents the related works, Section III introduces the system design and workflows for the video analytics system, Section IV presents the system implementation, Section V evaluates the performances in a real-world testbed, Section VI discusses some possible application scenarios, and Section VII concludes this paper.</w:t>
      </w:r>
    </w:p>
    <w:p w14:paraId="52C95E58" w14:textId="77777777" w:rsidR="00B747B1" w:rsidRPr="00C2484F" w:rsidRDefault="00B747B1" w:rsidP="00B747B1">
      <w:pPr>
        <w:rPr>
          <w:rFonts w:eastAsia="MS Mincho"/>
          <w:sz w:val="20"/>
          <w:szCs w:val="20"/>
        </w:rPr>
      </w:pPr>
    </w:p>
    <w:p w14:paraId="12353581" w14:textId="77777777" w:rsidR="00B747B1" w:rsidRPr="00EE115E"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 xml:space="preserve">2. </w:t>
      </w:r>
      <w:r w:rsidRPr="00EE115E">
        <w:rPr>
          <w:rFonts w:eastAsia="MS Mincho"/>
          <w:b/>
          <w:sz w:val="20"/>
          <w:szCs w:val="20"/>
          <w:lang w:eastAsia="ja-JP"/>
        </w:rPr>
        <w:t>Related Work</w:t>
      </w:r>
    </w:p>
    <w:p w14:paraId="1E52600B" w14:textId="77777777" w:rsidR="00B747B1" w:rsidRDefault="00B747B1" w:rsidP="00B747B1">
      <w:pPr>
        <w:rPr>
          <w:rFonts w:eastAsia="MS Mincho"/>
          <w:sz w:val="20"/>
          <w:szCs w:val="20"/>
          <w:lang w:eastAsia="ja-JP"/>
        </w:rPr>
      </w:pPr>
      <w:r w:rsidRPr="009529B5">
        <w:rPr>
          <w:rFonts w:eastAsia="MS Mincho"/>
          <w:sz w:val="20"/>
          <w:szCs w:val="20"/>
          <w:lang w:eastAsia="ja-JP"/>
        </w:rPr>
        <w:t>In this section, we introduce the related works for the video analytics with the edge-cloud collaboration.</w:t>
      </w:r>
    </w:p>
    <w:p w14:paraId="593B5917" w14:textId="77777777" w:rsidR="00B747B1" w:rsidRPr="009529B5" w:rsidRDefault="00B747B1" w:rsidP="00B747B1">
      <w:pPr>
        <w:rPr>
          <w:rFonts w:eastAsia="MS Mincho"/>
          <w:sz w:val="20"/>
          <w:szCs w:val="20"/>
          <w:lang w:eastAsia="ja-JP"/>
        </w:rPr>
      </w:pPr>
    </w:p>
    <w:p w14:paraId="54D5B20D" w14:textId="77777777" w:rsidR="00B747B1" w:rsidRDefault="00B747B1" w:rsidP="00B747B1">
      <w:pPr>
        <w:rPr>
          <w:rFonts w:eastAsia="MS Mincho"/>
          <w:sz w:val="20"/>
          <w:szCs w:val="20"/>
          <w:lang w:eastAsia="ja-JP"/>
        </w:rPr>
      </w:pPr>
      <w:r w:rsidRPr="009529B5">
        <w:rPr>
          <w:rFonts w:eastAsia="MS Mincho"/>
          <w:sz w:val="20"/>
          <w:szCs w:val="20"/>
          <w:lang w:eastAsia="ja-JP"/>
        </w:rPr>
        <w:t>With the wide deployment of networked cameras, video analytics has been one of the killer applications for edge computing [2]. Many previous works have studied how to optimize video analytics pipelines</w:t>
      </w:r>
      <w:r>
        <w:rPr>
          <w:rFonts w:eastAsia="MS Mincho"/>
          <w:sz w:val="20"/>
          <w:szCs w:val="20"/>
          <w:lang w:eastAsia="ja-JP"/>
        </w:rPr>
        <w:t xml:space="preserve">, and the existing works focus on designing different mechanisms for video analytics to improve the performances. For instances, </w:t>
      </w:r>
      <w:r w:rsidRPr="009529B5">
        <w:rPr>
          <w:rFonts w:eastAsia="MS Mincho"/>
          <w:sz w:val="20"/>
          <w:szCs w:val="20"/>
          <w:lang w:eastAsia="ja-JP"/>
        </w:rPr>
        <w:t>Awstream [3] adopts frame-rate and resolution tuning, and Reducto [4] sends only video frames with new objects to save bandwidth cost. VideoStorm [5] and Chameleon</w:t>
      </w:r>
      <w:r>
        <w:rPr>
          <w:rFonts w:eastAsia="MS Mincho" w:hint="eastAsia"/>
          <w:sz w:val="20"/>
          <w:szCs w:val="20"/>
          <w:lang w:eastAsia="ja-JP"/>
        </w:rPr>
        <w:t xml:space="preserve"> </w:t>
      </w:r>
      <w:r w:rsidRPr="009529B5">
        <w:rPr>
          <w:rFonts w:eastAsia="MS Mincho"/>
          <w:sz w:val="20"/>
          <w:szCs w:val="20"/>
          <w:lang w:eastAsia="ja-JP"/>
        </w:rPr>
        <w:t>[6] adopt video frame sampling and resolution downsizing to save the compute cost of inferences on cheap DNN models. VideoEdge [7] designs an optimization framework to manage the tradeoff between accuracy and resource consumption for video analytics. CEVAS [8] adopts a serverless design for workload partition between edge and cloud for video analytics. Runespoor</w:t>
      </w:r>
      <w:r>
        <w:rPr>
          <w:rFonts w:eastAsia="MS Mincho" w:hint="eastAsia"/>
          <w:sz w:val="20"/>
          <w:szCs w:val="20"/>
          <w:lang w:eastAsia="ja-JP"/>
        </w:rPr>
        <w:t xml:space="preserve"> </w:t>
      </w:r>
      <w:r w:rsidRPr="009529B5">
        <w:rPr>
          <w:rFonts w:eastAsia="MS Mincho"/>
          <w:sz w:val="20"/>
          <w:szCs w:val="20"/>
          <w:lang w:eastAsia="ja-JP"/>
        </w:rPr>
        <w:t>[9] proposed an edge-cloud video analytics system for managing the tail accuracy for emerging robotics applications. Jain et al. [10] studied the optimization of video analytics system for large scale camera deployments.</w:t>
      </w:r>
      <w:r>
        <w:rPr>
          <w:rFonts w:eastAsia="MS Mincho"/>
          <w:sz w:val="20"/>
          <w:szCs w:val="20"/>
          <w:lang w:eastAsia="ja-JP"/>
        </w:rPr>
        <w:t xml:space="preserve"> Different from the previous works, we design a general framework for the video analytics pipelines, which can incorporate different video preprocessing methods, offloading methods, and model selection methods. One can easily implement a customized video analytics system and evaluate the performances with our provided modules. </w:t>
      </w:r>
    </w:p>
    <w:p w14:paraId="251C8FBD" w14:textId="77777777" w:rsidR="00B747B1" w:rsidRPr="00DD1927" w:rsidRDefault="00B747B1" w:rsidP="00B747B1">
      <w:pPr>
        <w:rPr>
          <w:rFonts w:eastAsia="MS Mincho"/>
          <w:sz w:val="20"/>
          <w:szCs w:val="20"/>
          <w:lang w:eastAsia="ja-JP"/>
        </w:rPr>
      </w:pPr>
    </w:p>
    <w:p w14:paraId="53C31888" w14:textId="77777777" w:rsidR="00B747B1" w:rsidRPr="00444F26"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444F26">
        <w:rPr>
          <w:rFonts w:eastAsia="MS Mincho"/>
          <w:b/>
          <w:sz w:val="20"/>
          <w:szCs w:val="20"/>
          <w:lang w:eastAsia="ja-JP"/>
        </w:rPr>
        <w:t>3.</w:t>
      </w:r>
      <w:r>
        <w:rPr>
          <w:rFonts w:eastAsia="MS Mincho"/>
          <w:b/>
          <w:sz w:val="20"/>
          <w:szCs w:val="20"/>
          <w:lang w:eastAsia="ja-JP"/>
        </w:rPr>
        <w:t xml:space="preserve"> </w:t>
      </w:r>
      <w:r w:rsidRPr="00444F26">
        <w:rPr>
          <w:rFonts w:eastAsia="MS Mincho"/>
          <w:b/>
          <w:sz w:val="20"/>
          <w:szCs w:val="20"/>
          <w:lang w:eastAsia="ja-JP"/>
        </w:rPr>
        <w:t>System Design</w:t>
      </w:r>
    </w:p>
    <w:p w14:paraId="7E90EF32" w14:textId="77777777" w:rsidR="00B747B1" w:rsidRDefault="00B747B1" w:rsidP="00B747B1">
      <w:pPr>
        <w:rPr>
          <w:rFonts w:eastAsia="MS Mincho"/>
          <w:sz w:val="20"/>
          <w:szCs w:val="20"/>
          <w:lang w:eastAsia="ja-JP"/>
        </w:rPr>
      </w:pPr>
      <w:r w:rsidRPr="00444F26">
        <w:rPr>
          <w:rFonts w:eastAsia="MS Mincho"/>
          <w:sz w:val="20"/>
          <w:szCs w:val="20"/>
          <w:lang w:eastAsia="ja-JP"/>
        </w:rPr>
        <w:t>In this section, we first present the system architecture of SmartEye and then introduce the workflows for video analytics.</w:t>
      </w:r>
    </w:p>
    <w:p w14:paraId="1935508B" w14:textId="77777777" w:rsidR="00B747B1" w:rsidRPr="002D4837" w:rsidRDefault="00B747B1" w:rsidP="00B747B1">
      <w:pPr>
        <w:rPr>
          <w:rFonts w:eastAsia="MS Mincho"/>
          <w:sz w:val="20"/>
          <w:szCs w:val="20"/>
          <w:lang w:eastAsia="ja-JP"/>
        </w:rPr>
      </w:pPr>
    </w:p>
    <w:p w14:paraId="2D5FB63F" w14:textId="77777777" w:rsidR="00B747B1" w:rsidRPr="00444F26"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444F26">
        <w:rPr>
          <w:rFonts w:eastAsia="MS Mincho"/>
          <w:b/>
          <w:sz w:val="20"/>
          <w:szCs w:val="20"/>
          <w:lang w:eastAsia="ja-JP"/>
        </w:rPr>
        <w:t>3.1</w:t>
      </w:r>
      <w:r>
        <w:rPr>
          <w:rFonts w:eastAsia="MS Mincho"/>
          <w:b/>
          <w:sz w:val="20"/>
          <w:szCs w:val="20"/>
          <w:lang w:eastAsia="ja-JP"/>
        </w:rPr>
        <w:t xml:space="preserve"> </w:t>
      </w:r>
      <w:r w:rsidRPr="00444F26">
        <w:rPr>
          <w:rFonts w:eastAsia="MS Mincho"/>
          <w:b/>
          <w:sz w:val="20"/>
          <w:szCs w:val="20"/>
          <w:lang w:eastAsia="ja-JP"/>
        </w:rPr>
        <w:t>Architecture</w:t>
      </w:r>
    </w:p>
    <w:p w14:paraId="4BDF48E1" w14:textId="77777777" w:rsidR="00B747B1" w:rsidRPr="00EB1932" w:rsidRDefault="00B747B1" w:rsidP="00B747B1">
      <w:pPr>
        <w:rPr>
          <w:rFonts w:eastAsia="MS Mincho"/>
          <w:sz w:val="20"/>
          <w:szCs w:val="20"/>
          <w:lang w:eastAsia="ja-JP"/>
        </w:rPr>
      </w:pPr>
      <w:r w:rsidRPr="00444F26">
        <w:rPr>
          <w:rFonts w:eastAsia="MS Mincho"/>
          <w:sz w:val="20"/>
          <w:szCs w:val="20"/>
          <w:lang w:eastAsia="ja-JP"/>
        </w:rPr>
        <w:t>We illustrate the system architecture of SmartEye in Fig. 1. The system mainly consists of three components: the edge node, the forwarding server, and the inference server.</w:t>
      </w:r>
    </w:p>
    <w:p w14:paraId="4FFBD034" w14:textId="77777777" w:rsidR="00B747B1" w:rsidRDefault="00B747B1" w:rsidP="00B747B1">
      <w:pPr>
        <w:pStyle w:val="BodyText"/>
        <w:keepNext/>
        <w:spacing w:before="71" w:line="249" w:lineRule="auto"/>
        <w:ind w:right="117"/>
        <w:jc w:val="center"/>
      </w:pPr>
      <w:r w:rsidRPr="00A11E6A">
        <w:rPr>
          <w:noProof/>
        </w:rPr>
        <w:drawing>
          <wp:inline distT="0" distB="0" distL="0" distR="0" wp14:anchorId="785523F9" wp14:editId="7551FFF1">
            <wp:extent cx="4051139" cy="1589263"/>
            <wp:effectExtent l="0" t="0" r="635" b="0"/>
            <wp:docPr id="297" name="图片 29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35"/>
                    <a:stretch>
                      <a:fillRect/>
                    </a:stretch>
                  </pic:blipFill>
                  <pic:spPr>
                    <a:xfrm>
                      <a:off x="0" y="0"/>
                      <a:ext cx="4060405" cy="1592898"/>
                    </a:xfrm>
                    <a:prstGeom prst="rect">
                      <a:avLst/>
                    </a:prstGeom>
                  </pic:spPr>
                </pic:pic>
              </a:graphicData>
            </a:graphic>
          </wp:inline>
        </w:drawing>
      </w:r>
    </w:p>
    <w:p w14:paraId="0A6F4D62" w14:textId="77777777" w:rsidR="00B747B1" w:rsidRPr="00EB1932" w:rsidRDefault="00B747B1" w:rsidP="00B747B1">
      <w:pPr>
        <w:pStyle w:val="BodyText"/>
        <w:spacing w:before="71" w:line="249" w:lineRule="auto"/>
        <w:ind w:right="117"/>
        <w:jc w:val="center"/>
      </w:pPr>
      <w:r w:rsidRPr="00A11E6A">
        <w:t>Fig.</w:t>
      </w:r>
      <w:r>
        <w:t xml:space="preserve"> </w:t>
      </w:r>
      <w:r w:rsidRPr="00A11E6A">
        <w:t>1.</w:t>
      </w:r>
      <w:r>
        <w:t xml:space="preserve"> </w:t>
      </w:r>
      <w:r w:rsidRPr="00A11E6A">
        <w:t>The system architecture of SmartEye. SmartEye consists of three components, namely, the edge node, the forwarding server, and the inference server.</w:t>
      </w:r>
    </w:p>
    <w:p w14:paraId="6AF8710E" w14:textId="77777777" w:rsidR="00B747B1" w:rsidRPr="00080A02" w:rsidRDefault="00B747B1" w:rsidP="00B747B1">
      <w:pPr>
        <w:rPr>
          <w:rFonts w:eastAsia="MS Mincho"/>
          <w:b/>
          <w:bCs/>
          <w:sz w:val="20"/>
          <w:szCs w:val="20"/>
        </w:rPr>
      </w:pPr>
      <w:r w:rsidRPr="0083632E">
        <w:rPr>
          <w:rFonts w:eastAsia="MS Mincho"/>
          <w:b/>
          <w:bCs/>
          <w:sz w:val="20"/>
          <w:szCs w:val="20"/>
          <w:lang w:eastAsia="ja-JP"/>
        </w:rPr>
        <w:t>Edge Node.</w:t>
      </w:r>
      <w:r w:rsidRPr="00080A02">
        <w:rPr>
          <w:rFonts w:eastAsia="MS Mincho"/>
          <w:sz w:val="20"/>
          <w:szCs w:val="20"/>
          <w:lang w:eastAsia="ja-JP"/>
        </w:rPr>
        <w:t xml:space="preserve"> The</w:t>
      </w:r>
      <w:r>
        <w:rPr>
          <w:rFonts w:eastAsia="MS Mincho"/>
          <w:b/>
          <w:bCs/>
          <w:sz w:val="20"/>
          <w:szCs w:val="20"/>
          <w:lang w:eastAsia="ja-JP"/>
        </w:rPr>
        <w:t xml:space="preserve"> </w:t>
      </w:r>
      <w:r w:rsidRPr="00080A02">
        <w:rPr>
          <w:rFonts w:eastAsia="MS Mincho"/>
          <w:sz w:val="20"/>
          <w:szCs w:val="20"/>
          <w:lang w:eastAsia="ja-JP"/>
        </w:rPr>
        <w:t>edge</w:t>
      </w:r>
      <w:r>
        <w:rPr>
          <w:rFonts w:eastAsia="MS Mincho"/>
          <w:sz w:val="20"/>
          <w:szCs w:val="20"/>
          <w:lang w:eastAsia="ja-JP"/>
        </w:rPr>
        <w:t xml:space="preserve"> node can conduct video processing on the edge or offload the video frames to the cloud for processing. </w:t>
      </w:r>
      <w:r w:rsidRPr="0083632E">
        <w:rPr>
          <w:rFonts w:eastAsia="MS Mincho"/>
          <w:sz w:val="20"/>
          <w:szCs w:val="20"/>
          <w:lang w:eastAsia="ja-JP"/>
        </w:rPr>
        <w:t>The main functionalities of the edge node include video frame reading, video preprocessing, DNN model selection, local inference, offloading, and decision-making. The edge node reads video frames from the camera or video files and preprocesses the video frames. After video preprocessing, the inference for a video frame can be performed on the edge node or offloaded to the cloud for execution. The edge node makes the video preprocessing, offloading, and model selectio</w:t>
      </w:r>
      <w:r>
        <w:rPr>
          <w:rFonts w:eastAsia="MS Mincho" w:hint="eastAsia"/>
          <w:sz w:val="20"/>
          <w:szCs w:val="20"/>
        </w:rPr>
        <w:t>n</w:t>
      </w:r>
      <w:r w:rsidRPr="0083632E">
        <w:rPr>
          <w:rFonts w:eastAsia="MS Mincho"/>
          <w:sz w:val="20"/>
          <w:szCs w:val="20"/>
          <w:lang w:eastAsia="ja-JP"/>
        </w:rPr>
        <w:t xml:space="preserve"> decisions based on the specified control policies.</w:t>
      </w:r>
      <w:r>
        <w:rPr>
          <w:rFonts w:eastAsia="MS Mincho"/>
          <w:sz w:val="20"/>
          <w:szCs w:val="20"/>
          <w:lang w:eastAsia="ja-JP"/>
        </w:rPr>
        <w:t xml:space="preserve"> </w:t>
      </w:r>
    </w:p>
    <w:p w14:paraId="581618BA" w14:textId="77777777" w:rsidR="00B747B1" w:rsidRPr="00615F30" w:rsidRDefault="00B747B1" w:rsidP="00B747B1">
      <w:pPr>
        <w:rPr>
          <w:rFonts w:eastAsia="MS Mincho"/>
          <w:sz w:val="20"/>
          <w:szCs w:val="20"/>
          <w:lang w:eastAsia="ja-JP"/>
        </w:rPr>
      </w:pPr>
    </w:p>
    <w:p w14:paraId="62BF6E1C" w14:textId="77777777" w:rsidR="00B747B1" w:rsidRDefault="00B747B1" w:rsidP="00B747B1">
      <w:pPr>
        <w:rPr>
          <w:rFonts w:eastAsia="MS Mincho"/>
          <w:sz w:val="20"/>
          <w:szCs w:val="20"/>
          <w:lang w:eastAsia="ja-JP"/>
        </w:rPr>
      </w:pPr>
      <w:r w:rsidRPr="00751A85">
        <w:rPr>
          <w:rFonts w:eastAsia="MS Mincho"/>
          <w:b/>
          <w:bCs/>
          <w:sz w:val="20"/>
          <w:szCs w:val="20"/>
          <w:lang w:eastAsia="ja-JP"/>
        </w:rPr>
        <w:lastRenderedPageBreak/>
        <w:t>Forwarding Server.</w:t>
      </w:r>
      <w:r w:rsidRPr="00751A85">
        <w:rPr>
          <w:rFonts w:eastAsia="MS Mincho"/>
          <w:sz w:val="20"/>
          <w:szCs w:val="20"/>
          <w:lang w:eastAsia="ja-JP"/>
        </w:rPr>
        <w:t xml:space="preserve"> The forwarding server serves as the cloud’s gateway to respond to the edge node’s offloading requests. When offloading an inference task, the edge node submits an HTTP request to the forwarding server by attaching the video frame. The forwarding server dispatches the inference requests to the backend servers based on the forwarding policy. The forwarding server also monitors the resource utilization, workload, and loaded models of each backend server and uses the backend servers’ status information to make dispatch decisions.</w:t>
      </w:r>
    </w:p>
    <w:p w14:paraId="64F02081" w14:textId="77777777" w:rsidR="00B747B1" w:rsidRPr="00751A85" w:rsidRDefault="00B747B1" w:rsidP="00B747B1">
      <w:pPr>
        <w:rPr>
          <w:rFonts w:eastAsia="MS Mincho"/>
          <w:sz w:val="20"/>
          <w:szCs w:val="20"/>
          <w:lang w:eastAsia="ja-JP"/>
        </w:rPr>
      </w:pPr>
    </w:p>
    <w:p w14:paraId="6B1BEA20" w14:textId="77777777" w:rsidR="00B747B1" w:rsidRDefault="00B747B1" w:rsidP="00B747B1">
      <w:pPr>
        <w:rPr>
          <w:rFonts w:eastAsia="MS Mincho"/>
          <w:sz w:val="20"/>
          <w:szCs w:val="20"/>
          <w:lang w:eastAsia="ja-JP"/>
        </w:rPr>
      </w:pPr>
      <w:r w:rsidRPr="00751A85">
        <w:rPr>
          <w:rFonts w:eastAsia="MS Mincho"/>
          <w:b/>
          <w:bCs/>
          <w:sz w:val="20"/>
          <w:szCs w:val="20"/>
          <w:lang w:eastAsia="ja-JP"/>
        </w:rPr>
        <w:t xml:space="preserve">Inference Server. </w:t>
      </w:r>
      <w:r w:rsidRPr="00751A85">
        <w:rPr>
          <w:rFonts w:eastAsia="MS Mincho"/>
          <w:sz w:val="20"/>
          <w:szCs w:val="20"/>
          <w:lang w:eastAsia="ja-JP"/>
        </w:rPr>
        <w:t>The inference servers are provisioned in the cloud to conduct video analytics inferences. Each inference server loads several DNN models for video analytics. The inference servers receive the offloaded tasks from the forwarding server and make inferences with the specified models.</w:t>
      </w:r>
    </w:p>
    <w:p w14:paraId="28F1B1BB" w14:textId="77777777" w:rsidR="00B747B1" w:rsidRPr="00615F30" w:rsidRDefault="00B747B1" w:rsidP="00B747B1">
      <w:pPr>
        <w:rPr>
          <w:rFonts w:eastAsia="MS Mincho"/>
          <w:sz w:val="20"/>
          <w:szCs w:val="20"/>
          <w:lang w:eastAsia="ja-JP"/>
        </w:rPr>
      </w:pPr>
    </w:p>
    <w:p w14:paraId="5B3C202F" w14:textId="77777777" w:rsidR="00B747B1" w:rsidRPr="00817084"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817084">
        <w:rPr>
          <w:rFonts w:eastAsia="MS Mincho"/>
          <w:b/>
          <w:sz w:val="20"/>
          <w:szCs w:val="20"/>
          <w:lang w:eastAsia="ja-JP"/>
        </w:rPr>
        <w:t>3.2</w:t>
      </w:r>
      <w:r>
        <w:rPr>
          <w:rFonts w:eastAsia="MS Mincho"/>
          <w:b/>
          <w:sz w:val="20"/>
          <w:szCs w:val="20"/>
          <w:lang w:eastAsia="ja-JP"/>
        </w:rPr>
        <w:t xml:space="preserve"> </w:t>
      </w:r>
      <w:r w:rsidRPr="00817084">
        <w:rPr>
          <w:rFonts w:eastAsia="MS Mincho"/>
          <w:b/>
          <w:sz w:val="20"/>
          <w:szCs w:val="20"/>
          <w:lang w:eastAsia="ja-JP"/>
        </w:rPr>
        <w:t>Workflow</w:t>
      </w:r>
    </w:p>
    <w:p w14:paraId="2CAB8F54" w14:textId="77777777" w:rsidR="00B747B1" w:rsidRDefault="00B747B1" w:rsidP="00B747B1">
      <w:pPr>
        <w:rPr>
          <w:rFonts w:eastAsia="MS Mincho"/>
          <w:sz w:val="20"/>
          <w:szCs w:val="20"/>
          <w:lang w:eastAsia="ja-JP"/>
        </w:rPr>
      </w:pPr>
      <w:r w:rsidRPr="009C5E82">
        <w:rPr>
          <w:rFonts w:eastAsia="MS Mincho"/>
          <w:sz w:val="20"/>
          <w:szCs w:val="20"/>
          <w:lang w:eastAsia="ja-JP"/>
        </w:rPr>
        <w:t>The system has many control knobs, which control the workflows of the video analytics pipelines. The main workflows are as follows. The edge node reads video frames from the camera, and the interval between reading two frames from the camera o</w:t>
      </w:r>
      <w:r>
        <w:rPr>
          <w:rFonts w:eastAsia="MS Mincho"/>
          <w:sz w:val="20"/>
          <w:szCs w:val="20"/>
          <w:lang w:eastAsia="ja-JP"/>
        </w:rPr>
        <w:t>r</w:t>
      </w:r>
      <w:r w:rsidRPr="009C5E82">
        <w:rPr>
          <w:rFonts w:eastAsia="MS Mincho"/>
          <w:sz w:val="20"/>
          <w:szCs w:val="20"/>
          <w:lang w:eastAsia="ja-JP"/>
        </w:rPr>
        <w:t xml:space="preserve"> the video file is configurable.  The decision engine of the</w:t>
      </w:r>
      <w:r>
        <w:rPr>
          <w:rFonts w:eastAsia="MS Mincho"/>
          <w:sz w:val="20"/>
          <w:szCs w:val="20"/>
          <w:lang w:eastAsia="ja-JP"/>
        </w:rPr>
        <w:t xml:space="preserve"> </w:t>
      </w:r>
      <w:r w:rsidRPr="009C5E82">
        <w:rPr>
          <w:rFonts w:eastAsia="MS Mincho"/>
          <w:sz w:val="20"/>
          <w:szCs w:val="20"/>
          <w:lang w:eastAsia="ja-JP"/>
        </w:rPr>
        <w:t>edge node makes decisions on how to preprocess a video frame, and whether the inference should be offloaded to the cloud or performed on the edge node, and which DNN models should be selected for video analytics. These control policies are coupled with each other because the preprocessing influences the data size, which further influences the transmission delays and inference time. The forwarding server can make the forwarding decision based on its forwarding policy or based on the edge node’s specification. The inference server performs inferences with the specified DNN model of the edge node.</w:t>
      </w:r>
    </w:p>
    <w:p w14:paraId="4CA664B4" w14:textId="77777777" w:rsidR="00B747B1" w:rsidRPr="00615F30" w:rsidRDefault="00B747B1" w:rsidP="00B747B1">
      <w:pPr>
        <w:rPr>
          <w:rFonts w:eastAsia="MS Mincho"/>
          <w:sz w:val="20"/>
          <w:szCs w:val="20"/>
          <w:lang w:eastAsia="ja-JP"/>
        </w:rPr>
      </w:pPr>
    </w:p>
    <w:p w14:paraId="26722968" w14:textId="77777777" w:rsidR="00B747B1" w:rsidRPr="009C5E82"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9C5E82">
        <w:rPr>
          <w:rFonts w:eastAsia="MS Mincho"/>
          <w:b/>
          <w:sz w:val="20"/>
          <w:szCs w:val="20"/>
          <w:lang w:eastAsia="ja-JP"/>
        </w:rPr>
        <w:t>4.</w:t>
      </w:r>
      <w:r>
        <w:rPr>
          <w:rFonts w:eastAsia="MS Mincho"/>
          <w:b/>
          <w:sz w:val="20"/>
          <w:szCs w:val="20"/>
          <w:lang w:eastAsia="ja-JP"/>
        </w:rPr>
        <w:t xml:space="preserve"> </w:t>
      </w:r>
      <w:r w:rsidRPr="009C5E82">
        <w:rPr>
          <w:rFonts w:eastAsia="MS Mincho"/>
          <w:b/>
          <w:sz w:val="20"/>
          <w:szCs w:val="20"/>
          <w:lang w:eastAsia="ja-JP"/>
        </w:rPr>
        <w:t>System Implementation</w:t>
      </w:r>
    </w:p>
    <w:p w14:paraId="04AB305C" w14:textId="77777777" w:rsidR="00B747B1" w:rsidRDefault="00B747B1" w:rsidP="00B747B1">
      <w:pPr>
        <w:rPr>
          <w:rFonts w:eastAsia="MS Mincho"/>
          <w:sz w:val="20"/>
          <w:szCs w:val="20"/>
          <w:lang w:eastAsia="ja-JP"/>
        </w:rPr>
      </w:pPr>
      <w:r w:rsidRPr="00E547D7">
        <w:rPr>
          <w:rFonts w:eastAsia="MS Mincho"/>
          <w:sz w:val="20"/>
          <w:szCs w:val="20"/>
          <w:lang w:eastAsia="ja-JP"/>
        </w:rPr>
        <w:t>In this section, we present the implementation of SmartEye. We illustrate the core modules and</w:t>
      </w:r>
      <w:r>
        <w:rPr>
          <w:rFonts w:eastAsia="MS Mincho"/>
          <w:sz w:val="20"/>
          <w:szCs w:val="20"/>
          <w:lang w:eastAsia="ja-JP"/>
        </w:rPr>
        <w:t xml:space="preserve"> the relationships among different modules </w:t>
      </w:r>
      <w:r w:rsidRPr="00E547D7">
        <w:rPr>
          <w:rFonts w:eastAsia="MS Mincho"/>
          <w:sz w:val="20"/>
          <w:szCs w:val="20"/>
          <w:lang w:eastAsia="ja-JP"/>
        </w:rPr>
        <w:t>in Fig. 2.</w:t>
      </w:r>
    </w:p>
    <w:p w14:paraId="366AE807" w14:textId="77777777" w:rsidR="00B747B1" w:rsidRDefault="00B747B1" w:rsidP="00B747B1">
      <w:pPr>
        <w:keepNext/>
        <w:jc w:val="center"/>
      </w:pPr>
      <w:r w:rsidRPr="00A509B4">
        <w:rPr>
          <w:rFonts w:eastAsia="MS Mincho"/>
          <w:noProof/>
          <w:sz w:val="20"/>
          <w:szCs w:val="20"/>
          <w:lang w:eastAsia="ja-JP"/>
        </w:rPr>
        <w:drawing>
          <wp:inline distT="0" distB="0" distL="0" distR="0" wp14:anchorId="65D4B476" wp14:editId="2C1C1312">
            <wp:extent cx="5274310" cy="1710690"/>
            <wp:effectExtent l="0" t="0" r="0" b="3810"/>
            <wp:docPr id="298" name="图片 2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36"/>
                    <a:stretch>
                      <a:fillRect/>
                    </a:stretch>
                  </pic:blipFill>
                  <pic:spPr>
                    <a:xfrm>
                      <a:off x="0" y="0"/>
                      <a:ext cx="5274310" cy="1710690"/>
                    </a:xfrm>
                    <a:prstGeom prst="rect">
                      <a:avLst/>
                    </a:prstGeom>
                  </pic:spPr>
                </pic:pic>
              </a:graphicData>
            </a:graphic>
          </wp:inline>
        </w:drawing>
      </w:r>
    </w:p>
    <w:p w14:paraId="3E542DA2" w14:textId="77777777" w:rsidR="00B747B1" w:rsidRDefault="00B747B1" w:rsidP="00B747B1">
      <w:pPr>
        <w:rPr>
          <w:rFonts w:eastAsia="MS Mincho"/>
          <w:sz w:val="20"/>
          <w:szCs w:val="20"/>
          <w:lang w:eastAsia="ja-JP"/>
        </w:rPr>
      </w:pPr>
      <w:r w:rsidRPr="00A509B4">
        <w:rPr>
          <w:rFonts w:eastAsia="MS Mincho"/>
          <w:sz w:val="20"/>
          <w:szCs w:val="20"/>
          <w:lang w:eastAsia="ja-JP"/>
        </w:rPr>
        <w:t>Fig. 2. The implementation of the core modules in SmartEye. The system is divided into three layers, namely, the on-edge processing layer, the forwarding layer, and the backend inference layer.</w:t>
      </w:r>
    </w:p>
    <w:p w14:paraId="3E677891" w14:textId="77777777" w:rsidR="00B747B1" w:rsidRPr="00615F30" w:rsidRDefault="00B747B1" w:rsidP="00B747B1">
      <w:pPr>
        <w:rPr>
          <w:rFonts w:eastAsia="MS Mincho"/>
          <w:sz w:val="20"/>
          <w:szCs w:val="20"/>
          <w:lang w:eastAsia="ja-JP"/>
        </w:rPr>
      </w:pPr>
    </w:p>
    <w:p w14:paraId="22892EEA" w14:textId="77777777" w:rsidR="00B747B1"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 xml:space="preserve">4.1 </w:t>
      </w:r>
      <w:r w:rsidRPr="002D461A">
        <w:rPr>
          <w:rFonts w:eastAsia="MS Mincho"/>
          <w:b/>
          <w:sz w:val="20"/>
          <w:szCs w:val="20"/>
          <w:lang w:eastAsia="ja-JP"/>
        </w:rPr>
        <w:t>On-Edge Processing Layer</w:t>
      </w:r>
    </w:p>
    <w:p w14:paraId="03D9917E" w14:textId="77777777" w:rsidR="00B747B1" w:rsidRPr="002D461A"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p>
    <w:p w14:paraId="4CAF3104" w14:textId="77777777" w:rsidR="00B747B1" w:rsidRDefault="00B747B1" w:rsidP="00B747B1">
      <w:pPr>
        <w:rPr>
          <w:rFonts w:eastAsia="MS Mincho"/>
          <w:sz w:val="20"/>
          <w:szCs w:val="20"/>
          <w:lang w:eastAsia="ja-JP"/>
        </w:rPr>
      </w:pPr>
      <w:r w:rsidRPr="002D461A">
        <w:rPr>
          <w:rFonts w:eastAsia="MS Mincho"/>
          <w:b/>
          <w:bCs/>
          <w:sz w:val="20"/>
          <w:szCs w:val="20"/>
          <w:lang w:eastAsia="ja-JP"/>
        </w:rPr>
        <w:t>Video Reader.</w:t>
      </w:r>
      <w:r w:rsidRPr="002D461A">
        <w:rPr>
          <w:rFonts w:eastAsia="MS Mincho"/>
          <w:sz w:val="20"/>
          <w:szCs w:val="20"/>
          <w:lang w:eastAsia="ja-JP"/>
        </w:rPr>
        <w:t xml:space="preserve"> The Video Reader module encapsulates the interfaces for reading video frames, and we provide three types of interfaces. The edge node can read video frames from the networked camera using Real-Time Streaming Protocol (RTSP) and read video frames from the physically connected camera as a local device. We also provide the interface to read frames from video files. The users can select one interface based on the video sources.</w:t>
      </w:r>
    </w:p>
    <w:p w14:paraId="77F840AA" w14:textId="77777777" w:rsidR="00B747B1" w:rsidRPr="004C045E" w:rsidRDefault="00B747B1" w:rsidP="00B747B1">
      <w:pPr>
        <w:rPr>
          <w:rFonts w:eastAsia="MS Mincho"/>
          <w:sz w:val="20"/>
          <w:szCs w:val="20"/>
          <w:lang w:eastAsia="ja-JP"/>
        </w:rPr>
      </w:pPr>
    </w:p>
    <w:p w14:paraId="09D5AE46" w14:textId="77777777" w:rsidR="00B747B1" w:rsidRDefault="00B747B1" w:rsidP="00B747B1">
      <w:pPr>
        <w:rPr>
          <w:rFonts w:eastAsia="MS Mincho"/>
          <w:sz w:val="20"/>
          <w:szCs w:val="20"/>
          <w:lang w:eastAsia="ja-JP"/>
        </w:rPr>
      </w:pPr>
      <w:r w:rsidRPr="002D461A">
        <w:rPr>
          <w:rFonts w:eastAsia="MS Mincho"/>
          <w:b/>
          <w:bCs/>
          <w:sz w:val="20"/>
          <w:szCs w:val="20"/>
          <w:lang w:eastAsia="ja-JP"/>
        </w:rPr>
        <w:t xml:space="preserve">Decision Engine. </w:t>
      </w:r>
      <w:r w:rsidRPr="002D461A">
        <w:rPr>
          <w:rFonts w:eastAsia="MS Mincho"/>
          <w:sz w:val="20"/>
          <w:szCs w:val="20"/>
          <w:lang w:eastAsia="ja-JP"/>
        </w:rPr>
        <w:t>The Decision Engine module contains the policies for video frame preprocessing, model selection, local inference, and offloading. These control actions couple with each other, and the control policy can make joint decisions. The users can also implement their policies in this module. One can specify a policy for video frame preprocessing, local inference/offloading, model selection by setting the value of item control policy in the edge-setting section of config.ini. For instance, we implement a threshold-based control policy. Under this policy, if the local pending task number is less than a threshold (i.e, 2), the inference for the next video frame will be conducted on edge with the fastest model without resolution downsizing. Otherwise, the pre-processor downsizes the resolution of the next video frame to 240P. The edge node will offload the task to the cloud for inference with the most accurate model.</w:t>
      </w:r>
    </w:p>
    <w:p w14:paraId="658B7849" w14:textId="77777777" w:rsidR="00B747B1" w:rsidRPr="002D461A" w:rsidRDefault="00B747B1" w:rsidP="00B747B1">
      <w:pPr>
        <w:rPr>
          <w:rFonts w:eastAsia="MS Mincho"/>
          <w:sz w:val="20"/>
          <w:szCs w:val="20"/>
          <w:lang w:eastAsia="ja-JP"/>
        </w:rPr>
      </w:pPr>
    </w:p>
    <w:p w14:paraId="329285F3" w14:textId="77777777" w:rsidR="00B747B1" w:rsidRDefault="00B747B1" w:rsidP="00B747B1">
      <w:pPr>
        <w:rPr>
          <w:rFonts w:eastAsia="MS Mincho"/>
          <w:sz w:val="20"/>
          <w:szCs w:val="20"/>
          <w:lang w:eastAsia="ja-JP"/>
        </w:rPr>
      </w:pPr>
      <w:r w:rsidRPr="002D461A">
        <w:rPr>
          <w:rFonts w:eastAsia="MS Mincho"/>
          <w:b/>
          <w:bCs/>
          <w:sz w:val="20"/>
          <w:szCs w:val="20"/>
          <w:lang w:eastAsia="ja-JP"/>
        </w:rPr>
        <w:t>Pre-Processor.</w:t>
      </w:r>
      <w:r w:rsidRPr="002D461A">
        <w:rPr>
          <w:rFonts w:eastAsia="MS Mincho"/>
          <w:sz w:val="20"/>
          <w:szCs w:val="20"/>
          <w:lang w:eastAsia="ja-JP"/>
        </w:rPr>
        <w:t xml:space="preserve"> The Pre-Processor module encapsulates the functions for processing a video frame or a video file. The functions include resolution downsizing, quality tuning, frame-rate down sampling, encoding video frames into a video file. The Pre-Processor processes video frames under the control of Decision Engine.</w:t>
      </w:r>
    </w:p>
    <w:p w14:paraId="3A2997AA" w14:textId="77777777" w:rsidR="00B747B1" w:rsidRPr="002D461A" w:rsidRDefault="00B747B1" w:rsidP="00B747B1">
      <w:pPr>
        <w:rPr>
          <w:rFonts w:eastAsia="MS Mincho"/>
          <w:sz w:val="20"/>
          <w:szCs w:val="20"/>
          <w:lang w:eastAsia="ja-JP"/>
        </w:rPr>
      </w:pPr>
    </w:p>
    <w:p w14:paraId="68AC2D2C" w14:textId="77777777" w:rsidR="00B747B1" w:rsidRDefault="00B747B1" w:rsidP="00B747B1">
      <w:pPr>
        <w:rPr>
          <w:rFonts w:eastAsia="MS Mincho"/>
          <w:sz w:val="20"/>
          <w:szCs w:val="20"/>
          <w:lang w:eastAsia="ja-JP"/>
        </w:rPr>
      </w:pPr>
      <w:r w:rsidRPr="002D461A">
        <w:rPr>
          <w:rFonts w:eastAsia="MS Mincho"/>
          <w:b/>
          <w:bCs/>
          <w:sz w:val="20"/>
          <w:szCs w:val="20"/>
          <w:lang w:eastAsia="ja-JP"/>
        </w:rPr>
        <w:t xml:space="preserve">Inference Worker. </w:t>
      </w:r>
      <w:r w:rsidRPr="002D461A">
        <w:rPr>
          <w:rFonts w:eastAsia="MS Mincho"/>
          <w:sz w:val="20"/>
          <w:szCs w:val="20"/>
          <w:lang w:eastAsia="ja-JP"/>
        </w:rPr>
        <w:t>The Inference Worker is a thread that performs inferences on the edge node. It fetches the preprocessed video frames from the task queue and performs the inference for the video frames using the model selected by the Decision Engine. It will be blocked by the task queue when no task is available.</w:t>
      </w:r>
    </w:p>
    <w:p w14:paraId="304DD7B6" w14:textId="77777777" w:rsidR="00B747B1" w:rsidRPr="00D576BD" w:rsidRDefault="00B747B1" w:rsidP="00B747B1">
      <w:pPr>
        <w:rPr>
          <w:rFonts w:eastAsia="MS Mincho"/>
          <w:sz w:val="20"/>
          <w:szCs w:val="20"/>
          <w:lang w:eastAsia="ja-JP"/>
        </w:rPr>
      </w:pPr>
    </w:p>
    <w:p w14:paraId="35593C15" w14:textId="77777777" w:rsidR="00B747B1" w:rsidRDefault="00B747B1" w:rsidP="00B747B1">
      <w:pPr>
        <w:rPr>
          <w:rFonts w:eastAsia="MS Mincho"/>
          <w:sz w:val="20"/>
          <w:szCs w:val="20"/>
          <w:lang w:eastAsia="ja-JP"/>
        </w:rPr>
      </w:pPr>
      <w:r w:rsidRPr="00D576BD">
        <w:rPr>
          <w:rFonts w:eastAsia="MS Mincho"/>
          <w:b/>
          <w:bCs/>
          <w:sz w:val="20"/>
          <w:szCs w:val="20"/>
          <w:lang w:eastAsia="ja-JP"/>
        </w:rPr>
        <w:t>Offloading Worker.</w:t>
      </w:r>
      <w:r w:rsidRPr="00D576BD">
        <w:rPr>
          <w:rFonts w:eastAsia="MS Mincho"/>
          <w:sz w:val="20"/>
          <w:szCs w:val="20"/>
          <w:lang w:eastAsia="ja-JP"/>
        </w:rPr>
        <w:t xml:space="preserve"> The Offloading Worker is implemented with a thread pool. An offloaded inference will be assigned to a thread in the thread pool. The thread will submit the offloading task to the forwarding server using the HTTP Post method. Whenever a new offloading task comes, it will be processed by an idle thread in the thread pool. The offloading tasks can be submitted to the cloud in parallelism to reduce queuing delays</w:t>
      </w:r>
      <w:r>
        <w:rPr>
          <w:rFonts w:eastAsia="MS Mincho"/>
          <w:sz w:val="20"/>
          <w:szCs w:val="20"/>
          <w:lang w:eastAsia="ja-JP"/>
        </w:rPr>
        <w:t xml:space="preserve">. However, the number of threads in the thread pool is limited, an offloading request will be blocked if there is no idle thread in the thread pool. </w:t>
      </w:r>
    </w:p>
    <w:p w14:paraId="3B62B8BD" w14:textId="77777777" w:rsidR="00B747B1" w:rsidRPr="004C045E" w:rsidRDefault="00B747B1" w:rsidP="00B747B1">
      <w:pPr>
        <w:rPr>
          <w:rFonts w:eastAsia="MS Mincho"/>
          <w:sz w:val="20"/>
          <w:szCs w:val="20"/>
          <w:lang w:eastAsia="ja-JP"/>
        </w:rPr>
      </w:pPr>
    </w:p>
    <w:p w14:paraId="5555EC99" w14:textId="77777777" w:rsidR="00B747B1" w:rsidRDefault="00B747B1" w:rsidP="00B747B1">
      <w:pPr>
        <w:rPr>
          <w:rFonts w:eastAsia="MS Mincho"/>
          <w:sz w:val="20"/>
          <w:szCs w:val="20"/>
          <w:lang w:eastAsia="ja-JP"/>
        </w:rPr>
      </w:pPr>
      <w:r w:rsidRPr="00D576BD">
        <w:rPr>
          <w:rFonts w:eastAsia="MS Mincho"/>
          <w:b/>
          <w:bCs/>
          <w:sz w:val="20"/>
          <w:szCs w:val="20"/>
          <w:lang w:eastAsia="ja-JP"/>
        </w:rPr>
        <w:t xml:space="preserve">Model Manager. </w:t>
      </w:r>
      <w:r w:rsidRPr="00D576BD">
        <w:rPr>
          <w:rFonts w:eastAsia="MS Mincho"/>
          <w:sz w:val="20"/>
          <w:szCs w:val="20"/>
          <w:lang w:eastAsia="ja-JP"/>
        </w:rPr>
        <w:t>The Model Manager module provides the APIs to manage the DNN models for inference. Both the edge node and the backend workers use this module for DNN model management. The functionalities include loading a set of models into memory, performing inference with a specified model, load/unload a model. The module also provides the interfaces to obtain a model’s profile via reading the configuration file, for example, obtaining the precision of a model, average inference delays for a model on the edge node or on the backend server.</w:t>
      </w:r>
    </w:p>
    <w:p w14:paraId="5C627D6D" w14:textId="77777777" w:rsidR="00B747B1" w:rsidRPr="00A94E99" w:rsidRDefault="00B747B1" w:rsidP="00B747B1">
      <w:pPr>
        <w:rPr>
          <w:rFonts w:eastAsia="MS Mincho"/>
          <w:sz w:val="20"/>
          <w:szCs w:val="20"/>
          <w:lang w:eastAsia="ja-JP"/>
        </w:rPr>
      </w:pPr>
    </w:p>
    <w:p w14:paraId="4972A241" w14:textId="77777777" w:rsidR="00B747B1" w:rsidRDefault="00B747B1" w:rsidP="00B747B1">
      <w:pPr>
        <w:rPr>
          <w:rFonts w:eastAsia="MS Mincho"/>
          <w:sz w:val="20"/>
          <w:szCs w:val="20"/>
          <w:lang w:eastAsia="ja-JP"/>
        </w:rPr>
      </w:pPr>
      <w:r w:rsidRPr="00D576BD">
        <w:rPr>
          <w:rFonts w:eastAsia="MS Mincho"/>
          <w:b/>
          <w:bCs/>
          <w:sz w:val="20"/>
          <w:szCs w:val="20"/>
          <w:lang w:eastAsia="ja-JP"/>
        </w:rPr>
        <w:t>Offloading.</w:t>
      </w:r>
      <w:r>
        <w:rPr>
          <w:rFonts w:eastAsia="MS Mincho"/>
          <w:b/>
          <w:bCs/>
          <w:sz w:val="20"/>
          <w:szCs w:val="20"/>
          <w:lang w:eastAsia="ja-JP"/>
        </w:rPr>
        <w:t xml:space="preserve"> </w:t>
      </w:r>
      <w:r w:rsidRPr="00D576BD">
        <w:rPr>
          <w:rFonts w:eastAsia="MS Mincho"/>
          <w:sz w:val="20"/>
          <w:szCs w:val="20"/>
          <w:lang w:eastAsia="ja-JP"/>
        </w:rPr>
        <w:t>The Offloading module provides the interfaces to send an offloading task to the forwarding server using the HTTP Post method. The video frame sent to the forwarding server with POST is stored in the request body of the HTTP request. The selected model for inference is specified in the request.</w:t>
      </w:r>
    </w:p>
    <w:p w14:paraId="4DC7616B" w14:textId="77777777" w:rsidR="00B747B1" w:rsidRPr="00A94E99" w:rsidRDefault="00B747B1" w:rsidP="00B747B1">
      <w:pPr>
        <w:rPr>
          <w:rFonts w:eastAsia="MS Mincho"/>
          <w:sz w:val="20"/>
          <w:szCs w:val="20"/>
          <w:lang w:eastAsia="ja-JP"/>
        </w:rPr>
      </w:pPr>
    </w:p>
    <w:p w14:paraId="74F11C7C" w14:textId="77777777" w:rsidR="00B747B1" w:rsidRDefault="00B747B1" w:rsidP="00B747B1">
      <w:pPr>
        <w:rPr>
          <w:rFonts w:eastAsia="MS Mincho"/>
          <w:sz w:val="20"/>
          <w:szCs w:val="20"/>
          <w:lang w:eastAsia="ja-JP"/>
        </w:rPr>
      </w:pPr>
      <w:r w:rsidRPr="00D576BD">
        <w:rPr>
          <w:rFonts w:eastAsia="MS Mincho"/>
          <w:b/>
          <w:bCs/>
          <w:sz w:val="20"/>
          <w:szCs w:val="20"/>
          <w:lang w:eastAsia="ja-JP"/>
        </w:rPr>
        <w:t>System Information.</w:t>
      </w:r>
      <w:r>
        <w:rPr>
          <w:rFonts w:eastAsia="MS Mincho"/>
          <w:sz w:val="20"/>
          <w:szCs w:val="20"/>
          <w:lang w:eastAsia="ja-JP"/>
        </w:rPr>
        <w:t xml:space="preserve"> </w:t>
      </w:r>
      <w:r w:rsidRPr="00D576BD">
        <w:rPr>
          <w:rFonts w:eastAsia="MS Mincho"/>
          <w:sz w:val="20"/>
          <w:szCs w:val="20"/>
          <w:lang w:eastAsia="ja-JP"/>
        </w:rPr>
        <w:t>The System Information module collects the edge node’s resource utilization and the performances of inference and offloading, which includes CPU and memory usage, bandwidth, and processing delays. The Decision Engine can utilize the collected information to make control decisions.</w:t>
      </w:r>
    </w:p>
    <w:p w14:paraId="60DEC059" w14:textId="77777777" w:rsidR="00B747B1" w:rsidRPr="004C045E" w:rsidRDefault="00B747B1" w:rsidP="00B747B1">
      <w:pPr>
        <w:rPr>
          <w:rFonts w:eastAsia="MS Mincho"/>
          <w:sz w:val="20"/>
          <w:szCs w:val="20"/>
          <w:lang w:eastAsia="ja-JP"/>
        </w:rPr>
      </w:pPr>
    </w:p>
    <w:p w14:paraId="5C86078C" w14:textId="77777777" w:rsidR="00B747B1"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 xml:space="preserve">4.2 </w:t>
      </w:r>
      <w:r w:rsidRPr="00C67142">
        <w:rPr>
          <w:rFonts w:eastAsia="MS Mincho"/>
          <w:b/>
          <w:sz w:val="20"/>
          <w:szCs w:val="20"/>
          <w:lang w:eastAsia="ja-JP"/>
        </w:rPr>
        <w:t>Forwarding Layer</w:t>
      </w:r>
    </w:p>
    <w:p w14:paraId="1CDC714F" w14:textId="77777777" w:rsidR="00B747B1" w:rsidRPr="00C67142"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p>
    <w:p w14:paraId="4FF3A94F" w14:textId="77777777" w:rsidR="00B747B1" w:rsidRDefault="00B747B1" w:rsidP="00B747B1">
      <w:pPr>
        <w:rPr>
          <w:rFonts w:eastAsia="MS Mincho"/>
          <w:sz w:val="20"/>
          <w:szCs w:val="20"/>
          <w:lang w:eastAsia="ja-JP"/>
        </w:rPr>
      </w:pPr>
      <w:r w:rsidRPr="00C07743">
        <w:rPr>
          <w:rFonts w:eastAsia="MS Mincho"/>
          <w:b/>
          <w:bCs/>
          <w:sz w:val="20"/>
          <w:szCs w:val="20"/>
          <w:lang w:eastAsia="ja-JP"/>
        </w:rPr>
        <w:t xml:space="preserve">Forwarding Server. </w:t>
      </w:r>
      <w:r w:rsidRPr="00C07743">
        <w:rPr>
          <w:rFonts w:eastAsia="MS Mincho"/>
          <w:sz w:val="20"/>
          <w:szCs w:val="20"/>
          <w:lang w:eastAsia="ja-JP"/>
        </w:rPr>
        <w:t>The Forwarding Server is an HTTP-based web server implemented with Flask. It receives the offloading requests from the edge node and forwards the inference requests and the video frames to the backend inference servers to obtain inference results. The communications between the forwarding server and the backend inference servers are implemented with Remote Procedure Call (RPC).</w:t>
      </w:r>
    </w:p>
    <w:p w14:paraId="51B30BB9" w14:textId="77777777" w:rsidR="00B747B1" w:rsidRPr="00DB6E57" w:rsidRDefault="00B747B1" w:rsidP="00B747B1">
      <w:pPr>
        <w:rPr>
          <w:rFonts w:eastAsia="MS Mincho"/>
          <w:sz w:val="20"/>
          <w:szCs w:val="20"/>
          <w:lang w:eastAsia="ja-JP"/>
        </w:rPr>
      </w:pPr>
    </w:p>
    <w:p w14:paraId="5CD591BF" w14:textId="77777777" w:rsidR="00B747B1" w:rsidRDefault="00B747B1" w:rsidP="00B747B1">
      <w:pPr>
        <w:rPr>
          <w:rFonts w:eastAsia="MS Mincho"/>
          <w:sz w:val="20"/>
          <w:szCs w:val="20"/>
          <w:lang w:eastAsia="ja-JP"/>
        </w:rPr>
      </w:pPr>
      <w:r w:rsidRPr="00DB6E57">
        <w:rPr>
          <w:rFonts w:eastAsia="MS Mincho"/>
          <w:b/>
          <w:bCs/>
          <w:sz w:val="20"/>
          <w:szCs w:val="20"/>
          <w:lang w:eastAsia="ja-JP"/>
        </w:rPr>
        <w:t xml:space="preserve">Server Monitor. </w:t>
      </w:r>
      <w:r w:rsidRPr="00DB6E57">
        <w:rPr>
          <w:rFonts w:eastAsia="MS Mincho"/>
          <w:sz w:val="20"/>
          <w:szCs w:val="20"/>
          <w:lang w:eastAsia="ja-JP"/>
        </w:rPr>
        <w:t>The Server Monitor module is implemented as a background process of the Flask server. It quires the resource utilization (e.g., CPU usage, memory usage) of each inference server under a fixed time interval. The collected information is utilized for server health monitoring and making dispatch decisions.</w:t>
      </w:r>
    </w:p>
    <w:p w14:paraId="0845288D" w14:textId="77777777" w:rsidR="00B747B1" w:rsidRPr="00CE2795" w:rsidRDefault="00B747B1" w:rsidP="00B747B1">
      <w:pPr>
        <w:rPr>
          <w:rFonts w:eastAsia="MS Mincho"/>
          <w:sz w:val="20"/>
          <w:szCs w:val="20"/>
          <w:lang w:eastAsia="ja-JP"/>
        </w:rPr>
      </w:pPr>
    </w:p>
    <w:p w14:paraId="60316CBB" w14:textId="77777777" w:rsidR="00B747B1" w:rsidRDefault="00B747B1" w:rsidP="00B747B1">
      <w:pPr>
        <w:rPr>
          <w:rFonts w:eastAsia="MS Mincho"/>
          <w:sz w:val="20"/>
          <w:szCs w:val="20"/>
        </w:rPr>
      </w:pPr>
      <w:r w:rsidRPr="00DB6E57">
        <w:rPr>
          <w:rFonts w:eastAsia="MS Mincho"/>
          <w:b/>
          <w:bCs/>
          <w:sz w:val="20"/>
          <w:szCs w:val="20"/>
          <w:lang w:eastAsia="ja-JP"/>
        </w:rPr>
        <w:t xml:space="preserve">Dispatch Policy. </w:t>
      </w:r>
      <w:r w:rsidRPr="00DB6E57">
        <w:rPr>
          <w:rFonts w:eastAsia="MS Mincho"/>
          <w:sz w:val="20"/>
          <w:szCs w:val="20"/>
          <w:lang w:eastAsia="ja-JP"/>
        </w:rPr>
        <w:t>The Dispatch Policy module provides the policies of how to dispatch the offloaded tasks among the backend inference servers.</w:t>
      </w:r>
      <w:r>
        <w:rPr>
          <w:rFonts w:eastAsia="MS Mincho"/>
          <w:sz w:val="20"/>
          <w:szCs w:val="20"/>
          <w:lang w:eastAsia="ja-JP"/>
        </w:rPr>
        <w:t xml:space="preserve"> The forwarding server makes the dispatching decision based on the dispatch policy and the status of the inference servers. </w:t>
      </w:r>
      <w:r w:rsidRPr="00DB6E57">
        <w:rPr>
          <w:rFonts w:eastAsia="MS Mincho"/>
          <w:sz w:val="20"/>
          <w:szCs w:val="20"/>
          <w:lang w:eastAsia="ja-JP"/>
        </w:rPr>
        <w:t>We have implemented some dispatch policies, including the shortest waiting queue, random dispatching. The users can also implement their customized dispatch policies.</w:t>
      </w:r>
    </w:p>
    <w:p w14:paraId="63253506" w14:textId="77777777" w:rsidR="00B747B1" w:rsidRPr="00CE2795" w:rsidRDefault="00B747B1" w:rsidP="00B747B1">
      <w:pPr>
        <w:rPr>
          <w:rFonts w:eastAsia="MS Mincho"/>
          <w:sz w:val="20"/>
          <w:szCs w:val="20"/>
          <w:lang w:eastAsia="ja-JP"/>
        </w:rPr>
      </w:pPr>
    </w:p>
    <w:p w14:paraId="25700105" w14:textId="77777777" w:rsidR="00B747B1"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 xml:space="preserve">4.3 </w:t>
      </w:r>
      <w:r w:rsidRPr="00DB6E57">
        <w:rPr>
          <w:rFonts w:eastAsia="MS Mincho"/>
          <w:b/>
          <w:sz w:val="20"/>
          <w:szCs w:val="20"/>
          <w:lang w:eastAsia="ja-JP"/>
        </w:rPr>
        <w:t>Backend Layer</w:t>
      </w:r>
    </w:p>
    <w:p w14:paraId="54E3EE7D" w14:textId="77777777" w:rsidR="00B747B1" w:rsidRPr="00DB6E57"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p>
    <w:p w14:paraId="47410ACD" w14:textId="77777777" w:rsidR="00B747B1" w:rsidRPr="005B4BA7" w:rsidRDefault="00B747B1" w:rsidP="00B747B1">
      <w:pPr>
        <w:rPr>
          <w:rFonts w:eastAsia="MS Mincho"/>
          <w:b/>
          <w:bCs/>
          <w:sz w:val="20"/>
          <w:szCs w:val="20"/>
          <w:lang w:eastAsia="ja-JP"/>
        </w:rPr>
      </w:pPr>
      <w:r w:rsidRPr="00DD27A6">
        <w:rPr>
          <w:rFonts w:eastAsia="MS Mincho"/>
          <w:b/>
          <w:bCs/>
          <w:sz w:val="20"/>
          <w:szCs w:val="20"/>
          <w:lang w:eastAsia="ja-JP"/>
        </w:rPr>
        <w:t>Inference Server.</w:t>
      </w:r>
      <w:r>
        <w:rPr>
          <w:rFonts w:eastAsia="MS Mincho"/>
          <w:b/>
          <w:bCs/>
          <w:sz w:val="20"/>
          <w:szCs w:val="20"/>
          <w:lang w:eastAsia="ja-JP"/>
        </w:rPr>
        <w:t xml:space="preserve"> </w:t>
      </w:r>
      <w:r w:rsidRPr="005B4BA7">
        <w:rPr>
          <w:rFonts w:eastAsia="MS Mincho"/>
          <w:sz w:val="20"/>
          <w:szCs w:val="20"/>
          <w:lang w:eastAsia="ja-JP"/>
        </w:rPr>
        <w:t>The inference servers are</w:t>
      </w:r>
      <w:r>
        <w:rPr>
          <w:rFonts w:eastAsia="MS Mincho"/>
          <w:sz w:val="20"/>
          <w:szCs w:val="20"/>
          <w:lang w:eastAsia="ja-JP"/>
        </w:rPr>
        <w:t xml:space="preserve"> the physical servers or the virtual machines </w:t>
      </w:r>
      <w:r w:rsidRPr="005B4BA7">
        <w:rPr>
          <w:rFonts w:eastAsia="MS Mincho"/>
          <w:sz w:val="20"/>
          <w:szCs w:val="20"/>
          <w:lang w:eastAsia="ja-JP"/>
        </w:rPr>
        <w:t>in the cloud</w:t>
      </w:r>
      <w:r>
        <w:rPr>
          <w:rFonts w:eastAsia="MS Mincho"/>
          <w:sz w:val="20"/>
          <w:szCs w:val="20"/>
          <w:lang w:eastAsia="ja-JP"/>
        </w:rPr>
        <w:t>.</w:t>
      </w:r>
      <w:r>
        <w:rPr>
          <w:rFonts w:eastAsia="MS Mincho"/>
          <w:b/>
          <w:bCs/>
          <w:sz w:val="20"/>
          <w:szCs w:val="20"/>
          <w:lang w:eastAsia="ja-JP"/>
        </w:rPr>
        <w:t xml:space="preserve"> </w:t>
      </w:r>
      <w:r w:rsidRPr="00DD27A6">
        <w:rPr>
          <w:rFonts w:eastAsia="MS Mincho"/>
          <w:sz w:val="20"/>
          <w:szCs w:val="20"/>
          <w:lang w:eastAsia="ja-JP"/>
        </w:rPr>
        <w:t>The Inference Server is responsible for processing the inference requests offloaded from the edge nodes. The inference servers make inferences for video frames with the specified DNN models and return the inference results to the forwarding server.</w:t>
      </w:r>
    </w:p>
    <w:p w14:paraId="254828B3" w14:textId="77777777" w:rsidR="00B747B1" w:rsidRPr="004C4EEC" w:rsidRDefault="00B747B1" w:rsidP="00B747B1">
      <w:pPr>
        <w:rPr>
          <w:rFonts w:eastAsia="MS Mincho"/>
          <w:sz w:val="20"/>
          <w:szCs w:val="20"/>
          <w:lang w:eastAsia="ja-JP"/>
        </w:rPr>
      </w:pPr>
    </w:p>
    <w:p w14:paraId="5C4E26C7" w14:textId="77777777" w:rsidR="00B747B1" w:rsidRDefault="00B747B1" w:rsidP="00B747B1">
      <w:pPr>
        <w:rPr>
          <w:rFonts w:eastAsia="MS Mincho"/>
          <w:sz w:val="20"/>
          <w:szCs w:val="20"/>
          <w:lang w:eastAsia="ja-JP"/>
        </w:rPr>
      </w:pPr>
      <w:r w:rsidRPr="00DD27A6">
        <w:rPr>
          <w:rFonts w:eastAsia="MS Mincho"/>
          <w:b/>
          <w:bCs/>
          <w:sz w:val="20"/>
          <w:szCs w:val="20"/>
          <w:lang w:eastAsia="ja-JP"/>
        </w:rPr>
        <w:t>Model Manager.</w:t>
      </w:r>
      <w:r>
        <w:rPr>
          <w:rFonts w:eastAsia="MS Mincho"/>
          <w:sz w:val="20"/>
          <w:szCs w:val="20"/>
          <w:lang w:eastAsia="ja-JP"/>
        </w:rPr>
        <w:t xml:space="preserve"> </w:t>
      </w:r>
      <w:r w:rsidRPr="00DD27A6">
        <w:rPr>
          <w:rFonts w:eastAsia="MS Mincho"/>
          <w:sz w:val="20"/>
          <w:szCs w:val="20"/>
          <w:lang w:eastAsia="ja-JP"/>
        </w:rPr>
        <w:t>The Model Manager module for Inference Sever is same with the edge node. However, it returns the performances on GPU when querying the performance of a model. Meanwhile, the inference servers and the edge nodes can load different models due to their different memory sizes and processing speeds.</w:t>
      </w:r>
      <w:r>
        <w:rPr>
          <w:rFonts w:eastAsia="MS Mincho"/>
          <w:sz w:val="20"/>
          <w:szCs w:val="20"/>
          <w:lang w:eastAsia="ja-JP"/>
        </w:rPr>
        <w:t xml:space="preserve"> The Model Manage module provides different interfaces for model management in the edge or cloud.</w:t>
      </w:r>
    </w:p>
    <w:p w14:paraId="3D3292A2" w14:textId="77777777" w:rsidR="00B747B1" w:rsidRPr="004C4EEC" w:rsidRDefault="00B747B1" w:rsidP="00B747B1">
      <w:pPr>
        <w:rPr>
          <w:rFonts w:eastAsia="MS Mincho"/>
          <w:sz w:val="20"/>
          <w:szCs w:val="20"/>
          <w:lang w:eastAsia="ja-JP"/>
        </w:rPr>
      </w:pPr>
    </w:p>
    <w:p w14:paraId="583031BC" w14:textId="77777777" w:rsidR="00B747B1" w:rsidRPr="0004790C"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sidRPr="0004790C">
        <w:rPr>
          <w:rFonts w:eastAsia="MS Mincho"/>
          <w:b/>
          <w:sz w:val="20"/>
          <w:szCs w:val="20"/>
          <w:lang w:eastAsia="ja-JP"/>
        </w:rPr>
        <w:t>5.</w:t>
      </w:r>
      <w:r>
        <w:rPr>
          <w:rFonts w:eastAsia="MS Mincho"/>
          <w:b/>
          <w:sz w:val="20"/>
          <w:szCs w:val="20"/>
          <w:lang w:eastAsia="ja-JP"/>
        </w:rPr>
        <w:t xml:space="preserve"> </w:t>
      </w:r>
      <w:r w:rsidRPr="0004790C">
        <w:rPr>
          <w:rFonts w:eastAsia="MS Mincho"/>
          <w:b/>
          <w:sz w:val="20"/>
          <w:szCs w:val="20"/>
          <w:lang w:eastAsia="ja-JP"/>
        </w:rPr>
        <w:t xml:space="preserve">Performance Evaluation </w:t>
      </w:r>
    </w:p>
    <w:p w14:paraId="4BF0CDD1" w14:textId="77777777" w:rsidR="00B747B1" w:rsidRDefault="00B747B1" w:rsidP="00B747B1">
      <w:pPr>
        <w:rPr>
          <w:rFonts w:eastAsia="MS Mincho"/>
          <w:sz w:val="20"/>
          <w:szCs w:val="20"/>
          <w:lang w:eastAsia="ja-JP"/>
        </w:rPr>
      </w:pPr>
      <w:r w:rsidRPr="00215909">
        <w:rPr>
          <w:rFonts w:eastAsia="MS Mincho"/>
          <w:sz w:val="20"/>
          <w:szCs w:val="20"/>
          <w:lang w:eastAsia="ja-JP"/>
        </w:rPr>
        <w:t>In this section, we present the experiment settings of our</w:t>
      </w:r>
      <w:r>
        <w:rPr>
          <w:rFonts w:eastAsia="MS Mincho"/>
          <w:sz w:val="20"/>
          <w:szCs w:val="20"/>
          <w:lang w:eastAsia="ja-JP"/>
        </w:rPr>
        <w:t xml:space="preserve"> real-world </w:t>
      </w:r>
      <w:r w:rsidRPr="00215909">
        <w:rPr>
          <w:rFonts w:eastAsia="MS Mincho"/>
          <w:sz w:val="20"/>
          <w:szCs w:val="20"/>
          <w:lang w:eastAsia="ja-JP"/>
        </w:rPr>
        <w:t>testbed and evaluate the performances of our system</w:t>
      </w:r>
      <w:r>
        <w:rPr>
          <w:rFonts w:eastAsia="MS Mincho"/>
          <w:sz w:val="20"/>
          <w:szCs w:val="20"/>
          <w:lang w:eastAsia="ja-JP"/>
        </w:rPr>
        <w:t xml:space="preserve"> under different settings.</w:t>
      </w:r>
    </w:p>
    <w:p w14:paraId="7014A091" w14:textId="77777777" w:rsidR="00B747B1" w:rsidRPr="00215909" w:rsidRDefault="00B747B1" w:rsidP="00B747B1">
      <w:pPr>
        <w:rPr>
          <w:rFonts w:eastAsia="MS Mincho"/>
          <w:sz w:val="20"/>
          <w:szCs w:val="20"/>
          <w:lang w:eastAsia="ja-JP"/>
        </w:rPr>
      </w:pPr>
    </w:p>
    <w:p w14:paraId="6260CC1E" w14:textId="77777777" w:rsidR="00B747B1" w:rsidRPr="00806E12" w:rsidRDefault="00B747B1" w:rsidP="00B747B1">
      <w:pPr>
        <w:rPr>
          <w:rFonts w:eastAsia="MS Mincho"/>
          <w:b/>
          <w:bCs/>
          <w:sz w:val="20"/>
          <w:szCs w:val="20"/>
        </w:rPr>
      </w:pPr>
      <w:r w:rsidRPr="00215909">
        <w:rPr>
          <w:rFonts w:eastAsia="MS Mincho"/>
          <w:b/>
          <w:bCs/>
          <w:sz w:val="20"/>
          <w:szCs w:val="20"/>
          <w:lang w:eastAsia="ja-JP"/>
        </w:rPr>
        <w:lastRenderedPageBreak/>
        <w:t>Testbed.</w:t>
      </w:r>
      <w:r>
        <w:rPr>
          <w:rFonts w:eastAsia="MS Mincho"/>
          <w:b/>
          <w:bCs/>
          <w:sz w:val="20"/>
          <w:szCs w:val="20"/>
          <w:lang w:eastAsia="ja-JP"/>
        </w:rPr>
        <w:t xml:space="preserve"> </w:t>
      </w:r>
      <w:r w:rsidRPr="00EE3C52">
        <w:rPr>
          <w:rFonts w:eastAsia="MS Mincho" w:hint="eastAsia"/>
          <w:sz w:val="20"/>
          <w:szCs w:val="20"/>
        </w:rPr>
        <w:t>We</w:t>
      </w:r>
      <w:r>
        <w:rPr>
          <w:rFonts w:eastAsia="MS Mincho"/>
          <w:sz w:val="20"/>
          <w:szCs w:val="20"/>
        </w:rPr>
        <w:t xml:space="preserve"> implement a real-world testbed to evaluate the performances of our system. </w:t>
      </w:r>
      <w:r w:rsidRPr="00215909">
        <w:rPr>
          <w:rFonts w:eastAsia="MS Mincho"/>
          <w:sz w:val="20"/>
          <w:szCs w:val="20"/>
          <w:lang w:eastAsia="ja-JP"/>
        </w:rPr>
        <w:t>The edge node is an NVIDIA Jetson TX2, with an NVIDIA Pascal GPU, 8GB memory, and an ARMv8 CPU. We use two servers as the cloud backend inference servers. Each server has 128GB memory, a GeForce RTX 2080Ti GPU, and an Intel Xeon Gold 6242R CPU. One server hosts the forwarding server. The edge node is in Jiangyin,</w:t>
      </w:r>
      <w:r>
        <w:rPr>
          <w:rFonts w:eastAsia="MS Mincho"/>
          <w:sz w:val="20"/>
          <w:szCs w:val="20"/>
          <w:lang w:eastAsia="ja-JP"/>
        </w:rPr>
        <w:t xml:space="preserve"> China, </w:t>
      </w:r>
      <w:r w:rsidRPr="00215909">
        <w:rPr>
          <w:rFonts w:eastAsia="MS Mincho"/>
          <w:sz w:val="20"/>
          <w:szCs w:val="20"/>
          <w:lang w:eastAsia="ja-JP"/>
        </w:rPr>
        <w:t>and the cloud servers are in Nanjing</w:t>
      </w:r>
      <w:r>
        <w:rPr>
          <w:rFonts w:eastAsia="MS Mincho"/>
          <w:sz w:val="20"/>
          <w:szCs w:val="20"/>
          <w:lang w:eastAsia="ja-JP"/>
        </w:rPr>
        <w:t>, China</w:t>
      </w:r>
      <w:r w:rsidRPr="00215909">
        <w:rPr>
          <w:rFonts w:eastAsia="MS Mincho"/>
          <w:sz w:val="20"/>
          <w:szCs w:val="20"/>
          <w:lang w:eastAsia="ja-JP"/>
        </w:rPr>
        <w:t>.</w:t>
      </w:r>
      <w:r>
        <w:rPr>
          <w:rFonts w:eastAsia="MS Mincho"/>
          <w:sz w:val="20"/>
          <w:szCs w:val="20"/>
          <w:lang w:eastAsia="ja-JP"/>
        </w:rPr>
        <w:t xml:space="preserve"> </w:t>
      </w:r>
      <w:r w:rsidRPr="00215909">
        <w:rPr>
          <w:rFonts w:eastAsia="MS Mincho"/>
          <w:sz w:val="20"/>
          <w:szCs w:val="20"/>
          <w:lang w:eastAsia="ja-JP"/>
        </w:rPr>
        <w:t>We choose object detection for video analytics and use the pre-trained models from PyTorch Hub. The test video is a traffic monitoring video.</w:t>
      </w:r>
    </w:p>
    <w:p w14:paraId="3683750A" w14:textId="77777777" w:rsidR="00B747B1" w:rsidRDefault="00B747B1" w:rsidP="00B747B1">
      <w:pPr>
        <w:keepNext/>
        <w:jc w:val="center"/>
      </w:pPr>
      <w:r w:rsidRPr="00C66BB3">
        <w:rPr>
          <w:noProof/>
          <w:sz w:val="16"/>
        </w:rPr>
        <w:drawing>
          <wp:inline distT="0" distB="0" distL="0" distR="0" wp14:anchorId="4C146B36" wp14:editId="4661D002">
            <wp:extent cx="3500153" cy="1498676"/>
            <wp:effectExtent l="0" t="0" r="5080" b="0"/>
            <wp:docPr id="299" name="图片 299"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图表, 条形图, 直方图&#10;&#10;描述已自动生成"/>
                    <pic:cNvPicPr/>
                  </pic:nvPicPr>
                  <pic:blipFill>
                    <a:blip r:embed="rId37"/>
                    <a:stretch>
                      <a:fillRect/>
                    </a:stretch>
                  </pic:blipFill>
                  <pic:spPr>
                    <a:xfrm>
                      <a:off x="0" y="0"/>
                      <a:ext cx="3545835" cy="1518236"/>
                    </a:xfrm>
                    <a:prstGeom prst="rect">
                      <a:avLst/>
                    </a:prstGeom>
                  </pic:spPr>
                </pic:pic>
              </a:graphicData>
            </a:graphic>
          </wp:inline>
        </w:drawing>
      </w:r>
    </w:p>
    <w:p w14:paraId="6C2DC7D0" w14:textId="77777777" w:rsidR="00B747B1" w:rsidRDefault="00B747B1" w:rsidP="00B747B1">
      <w:pPr>
        <w:spacing w:before="1"/>
        <w:ind w:left="119"/>
        <w:jc w:val="center"/>
        <w:rPr>
          <w:rFonts w:eastAsia="MS Mincho"/>
          <w:sz w:val="20"/>
          <w:szCs w:val="20"/>
          <w:lang w:eastAsia="ja-JP"/>
        </w:rPr>
      </w:pPr>
      <w:r w:rsidRPr="00215909">
        <w:rPr>
          <w:rFonts w:eastAsia="MS Mincho"/>
          <w:sz w:val="20"/>
          <w:szCs w:val="20"/>
          <w:lang w:eastAsia="ja-JP"/>
        </w:rPr>
        <w:t xml:space="preserve">Fig. 3. </w:t>
      </w:r>
      <w:bookmarkStart w:id="71" w:name="_bookmark7"/>
      <w:bookmarkEnd w:id="71"/>
      <w:r w:rsidRPr="00215909">
        <w:rPr>
          <w:rFonts w:eastAsia="MS Mincho"/>
          <w:sz w:val="20"/>
          <w:szCs w:val="20"/>
          <w:lang w:eastAsia="ja-JP"/>
        </w:rPr>
        <w:t>The average delays for inference on edge and offloading to cloud under different video resolutions.</w:t>
      </w:r>
    </w:p>
    <w:p w14:paraId="335765D5" w14:textId="77777777" w:rsidR="00B747B1" w:rsidRPr="0044097E" w:rsidRDefault="00B747B1" w:rsidP="00B747B1">
      <w:pPr>
        <w:spacing w:before="1"/>
        <w:ind w:left="119"/>
        <w:jc w:val="center"/>
        <w:rPr>
          <w:rFonts w:eastAsia="MS Mincho"/>
          <w:sz w:val="20"/>
          <w:szCs w:val="20"/>
          <w:lang w:eastAsia="ja-JP"/>
        </w:rPr>
      </w:pPr>
    </w:p>
    <w:p w14:paraId="3AEA6C2E" w14:textId="77777777" w:rsidR="00B747B1" w:rsidRPr="000F3423" w:rsidRDefault="00B747B1" w:rsidP="00B747B1">
      <w:pPr>
        <w:pStyle w:val="BodyText"/>
        <w:spacing w:line="249" w:lineRule="auto"/>
        <w:ind w:left="119" w:right="117" w:firstLine="0"/>
        <w:rPr>
          <w:rFonts w:eastAsia="MS Mincho"/>
          <w:lang w:eastAsia="ja-JP"/>
        </w:rPr>
      </w:pPr>
      <w:r w:rsidRPr="00670A5E">
        <w:rPr>
          <w:rFonts w:eastAsia="MS Mincho"/>
          <w:b/>
          <w:bCs/>
          <w:lang w:eastAsia="ja-JP"/>
        </w:rPr>
        <w:t xml:space="preserve">Performance influencing factors for inference on edge and cloud. </w:t>
      </w:r>
      <w:r w:rsidRPr="00670A5E">
        <w:rPr>
          <w:rFonts w:eastAsia="MS Mincho"/>
          <w:lang w:eastAsia="ja-JP"/>
        </w:rPr>
        <w:t xml:space="preserve">We illustrate the average processing delay using different DNN models and video resolutions for on-edge inference and offloading to the cloud for inference in Fig. </w:t>
      </w:r>
      <w:hyperlink w:anchor="_bookmark7" w:history="1">
        <w:r w:rsidRPr="00670A5E">
          <w:rPr>
            <w:rFonts w:eastAsia="MS Mincho"/>
            <w:lang w:eastAsia="ja-JP"/>
          </w:rPr>
          <w:t>3.</w:t>
        </w:r>
      </w:hyperlink>
      <w:r w:rsidRPr="00670A5E">
        <w:rPr>
          <w:rFonts w:eastAsia="MS Mincho"/>
          <w:lang w:eastAsia="ja-JP"/>
        </w:rPr>
        <w:t xml:space="preserve"> The on-edge inference is very sensitive to the models’ complexities and less sensitive to resolution. The average local processing delay of RetinaNet is about seven times longer than Faster RCNN. However, the processing delay for offloading to the cloud is mainly occupied by transmission time. If the video frames are downsized (e.g., 240P, 360P), the average processing delays for offloading can be significantly reduced, even smaller than on-edge inference. However, downsizing resolution comes with the cost of lower accuracy. As with several previous works </w:t>
      </w:r>
      <w:hyperlink w:anchor="_bookmark17" w:history="1">
        <w:r w:rsidRPr="00670A5E">
          <w:rPr>
            <w:rFonts w:eastAsia="MS Mincho"/>
            <w:lang w:eastAsia="ja-JP"/>
          </w:rPr>
          <w:t>[1],</w:t>
        </w:r>
      </w:hyperlink>
      <w:r w:rsidRPr="00670A5E">
        <w:rPr>
          <w:rFonts w:eastAsia="MS Mincho"/>
          <w:lang w:eastAsia="ja-JP"/>
        </w:rPr>
        <w:t xml:space="preserve"> </w:t>
      </w:r>
      <w:hyperlink w:anchor="_bookmark20" w:history="1">
        <w:r w:rsidRPr="00670A5E">
          <w:rPr>
            <w:rFonts w:eastAsia="MS Mincho"/>
            <w:lang w:eastAsia="ja-JP"/>
          </w:rPr>
          <w:t>[4],</w:t>
        </w:r>
      </w:hyperlink>
      <w:r w:rsidRPr="00670A5E">
        <w:rPr>
          <w:rFonts w:eastAsia="MS Mincho"/>
          <w:lang w:eastAsia="ja-JP"/>
        </w:rPr>
        <w:t xml:space="preserve"> we adopt the recognition results from a model on the original resolution (1080P) as the ground truth, and evaluate the accuracy of the model on the downsized video frames by comparing with the results from the original resolution. As illustrated in Table </w:t>
      </w:r>
      <w:hyperlink w:anchor="_bookmark14" w:history="1">
        <w:r w:rsidRPr="00670A5E">
          <w:rPr>
            <w:rFonts w:eastAsia="MS Mincho"/>
            <w:lang w:eastAsia="ja-JP"/>
          </w:rPr>
          <w:t xml:space="preserve">I, </w:t>
        </w:r>
      </w:hyperlink>
      <w:r w:rsidRPr="00670A5E">
        <w:rPr>
          <w:rFonts w:eastAsia="MS Mincho"/>
          <w:lang w:eastAsia="ja-JP"/>
        </w:rPr>
        <w:t>the COCO mAP of Faster RCNN drops to 0.752, 0.807, 0.854, 0.900, and RetinaNet drops to 0.689, 0.766, 0.813, 0.915 respectively, when the resolution is downsized to 240P, 360P, 480P, and 720P. The results verify that the resolution has an influence on the recognition accuracy</w:t>
      </w:r>
      <w:r>
        <w:rPr>
          <w:rFonts w:eastAsia="MS Mincho"/>
          <w:lang w:eastAsia="ja-JP"/>
        </w:rPr>
        <w:t xml:space="preserve"> of a DNN model</w:t>
      </w:r>
      <w:r w:rsidRPr="00670A5E">
        <w:rPr>
          <w:rFonts w:eastAsia="MS Mincho"/>
          <w:lang w:eastAsia="ja-JP"/>
        </w:rPr>
        <w:t>.</w:t>
      </w:r>
      <w:r>
        <w:rPr>
          <w:rFonts w:eastAsia="MS Mincho"/>
          <w:lang w:eastAsia="ja-JP"/>
        </w:rPr>
        <w:t xml:space="preserve"> Therefore, one needs to consider the tradeoff between the recognition accuracy and the transmission delay to the cloud when designing the offloading policy to the cloud.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606"/>
        <w:gridCol w:w="606"/>
        <w:gridCol w:w="606"/>
        <w:gridCol w:w="606"/>
      </w:tblGrid>
      <w:tr w:rsidR="00B747B1" w14:paraId="0B045EE4" w14:textId="77777777" w:rsidTr="00675B93">
        <w:trPr>
          <w:trHeight w:val="177"/>
          <w:jc w:val="center"/>
        </w:trPr>
        <w:tc>
          <w:tcPr>
            <w:tcW w:w="1133" w:type="dxa"/>
          </w:tcPr>
          <w:p w14:paraId="4E44E558" w14:textId="77777777" w:rsidR="00B747B1" w:rsidRDefault="00B747B1" w:rsidP="00675B93">
            <w:pPr>
              <w:pStyle w:val="TableParagraph"/>
              <w:spacing w:line="240" w:lineRule="auto"/>
              <w:ind w:left="0" w:right="0"/>
              <w:jc w:val="left"/>
              <w:rPr>
                <w:sz w:val="10"/>
              </w:rPr>
            </w:pPr>
          </w:p>
        </w:tc>
        <w:tc>
          <w:tcPr>
            <w:tcW w:w="606" w:type="dxa"/>
          </w:tcPr>
          <w:p w14:paraId="441F497E" w14:textId="77777777" w:rsidR="00B747B1" w:rsidRDefault="00B747B1" w:rsidP="00675B93">
            <w:pPr>
              <w:pStyle w:val="TableParagraph"/>
              <w:ind w:left="73"/>
              <w:rPr>
                <w:sz w:val="16"/>
              </w:rPr>
            </w:pPr>
            <w:r>
              <w:rPr>
                <w:sz w:val="16"/>
              </w:rPr>
              <w:t>240P</w:t>
            </w:r>
          </w:p>
        </w:tc>
        <w:tc>
          <w:tcPr>
            <w:tcW w:w="606" w:type="dxa"/>
          </w:tcPr>
          <w:p w14:paraId="7F534F85" w14:textId="77777777" w:rsidR="00B747B1" w:rsidRDefault="00B747B1" w:rsidP="00675B93">
            <w:pPr>
              <w:pStyle w:val="TableParagraph"/>
              <w:ind w:left="72"/>
              <w:rPr>
                <w:sz w:val="16"/>
              </w:rPr>
            </w:pPr>
            <w:r>
              <w:rPr>
                <w:sz w:val="16"/>
              </w:rPr>
              <w:t>360P</w:t>
            </w:r>
          </w:p>
        </w:tc>
        <w:tc>
          <w:tcPr>
            <w:tcW w:w="606" w:type="dxa"/>
          </w:tcPr>
          <w:p w14:paraId="3A1E9EF9" w14:textId="77777777" w:rsidR="00B747B1" w:rsidRDefault="00B747B1" w:rsidP="00675B93">
            <w:pPr>
              <w:pStyle w:val="TableParagraph"/>
              <w:ind w:left="121" w:right="0"/>
              <w:jc w:val="left"/>
              <w:rPr>
                <w:sz w:val="16"/>
              </w:rPr>
            </w:pPr>
            <w:r>
              <w:rPr>
                <w:sz w:val="16"/>
              </w:rPr>
              <w:t>480P</w:t>
            </w:r>
          </w:p>
        </w:tc>
        <w:tc>
          <w:tcPr>
            <w:tcW w:w="606" w:type="dxa"/>
          </w:tcPr>
          <w:p w14:paraId="43C58176" w14:textId="77777777" w:rsidR="00B747B1" w:rsidRDefault="00B747B1" w:rsidP="00675B93">
            <w:pPr>
              <w:pStyle w:val="TableParagraph"/>
              <w:ind w:left="71"/>
              <w:rPr>
                <w:sz w:val="16"/>
              </w:rPr>
            </w:pPr>
            <w:r>
              <w:rPr>
                <w:sz w:val="16"/>
              </w:rPr>
              <w:t>720P</w:t>
            </w:r>
          </w:p>
        </w:tc>
      </w:tr>
      <w:tr w:rsidR="00B747B1" w14:paraId="12D322C2" w14:textId="77777777" w:rsidTr="00675B93">
        <w:trPr>
          <w:trHeight w:val="177"/>
          <w:jc w:val="center"/>
        </w:trPr>
        <w:tc>
          <w:tcPr>
            <w:tcW w:w="1133" w:type="dxa"/>
          </w:tcPr>
          <w:p w14:paraId="41B90E32" w14:textId="77777777" w:rsidR="00B747B1" w:rsidRDefault="00B747B1" w:rsidP="00675B93">
            <w:pPr>
              <w:pStyle w:val="TableParagraph"/>
              <w:ind w:left="122" w:right="0"/>
              <w:jc w:val="left"/>
              <w:rPr>
                <w:sz w:val="16"/>
              </w:rPr>
            </w:pPr>
            <w:r>
              <w:rPr>
                <w:sz w:val="16"/>
              </w:rPr>
              <w:t>Faster</w:t>
            </w:r>
            <w:r>
              <w:rPr>
                <w:spacing w:val="11"/>
                <w:sz w:val="16"/>
              </w:rPr>
              <w:t xml:space="preserve"> </w:t>
            </w:r>
            <w:r>
              <w:rPr>
                <w:sz w:val="16"/>
              </w:rPr>
              <w:t>RCNN</w:t>
            </w:r>
          </w:p>
        </w:tc>
        <w:tc>
          <w:tcPr>
            <w:tcW w:w="606" w:type="dxa"/>
          </w:tcPr>
          <w:p w14:paraId="736264EF" w14:textId="77777777" w:rsidR="00B747B1" w:rsidRDefault="00B747B1" w:rsidP="00675B93">
            <w:pPr>
              <w:pStyle w:val="TableParagraph"/>
              <w:ind w:right="93"/>
              <w:rPr>
                <w:sz w:val="16"/>
              </w:rPr>
            </w:pPr>
            <w:r>
              <w:rPr>
                <w:sz w:val="16"/>
              </w:rPr>
              <w:t>0.752</w:t>
            </w:r>
          </w:p>
        </w:tc>
        <w:tc>
          <w:tcPr>
            <w:tcW w:w="606" w:type="dxa"/>
          </w:tcPr>
          <w:p w14:paraId="20C71DB0" w14:textId="77777777" w:rsidR="00B747B1" w:rsidRDefault="00B747B1" w:rsidP="00675B93">
            <w:pPr>
              <w:pStyle w:val="TableParagraph"/>
              <w:rPr>
                <w:sz w:val="16"/>
              </w:rPr>
            </w:pPr>
            <w:r>
              <w:rPr>
                <w:sz w:val="16"/>
              </w:rPr>
              <w:t>0.807</w:t>
            </w:r>
          </w:p>
        </w:tc>
        <w:tc>
          <w:tcPr>
            <w:tcW w:w="606" w:type="dxa"/>
          </w:tcPr>
          <w:p w14:paraId="11CA9BF8" w14:textId="77777777" w:rsidR="00B747B1" w:rsidRDefault="00B747B1" w:rsidP="00675B93">
            <w:pPr>
              <w:pStyle w:val="TableParagraph"/>
              <w:ind w:left="121" w:right="0"/>
              <w:jc w:val="left"/>
              <w:rPr>
                <w:sz w:val="16"/>
              </w:rPr>
            </w:pPr>
            <w:r>
              <w:rPr>
                <w:sz w:val="16"/>
              </w:rPr>
              <w:t>0.854</w:t>
            </w:r>
          </w:p>
        </w:tc>
        <w:tc>
          <w:tcPr>
            <w:tcW w:w="606" w:type="dxa"/>
          </w:tcPr>
          <w:p w14:paraId="24CE20F5" w14:textId="77777777" w:rsidR="00B747B1" w:rsidRDefault="00B747B1" w:rsidP="00675B93">
            <w:pPr>
              <w:pStyle w:val="TableParagraph"/>
              <w:ind w:left="99"/>
              <w:rPr>
                <w:sz w:val="16"/>
              </w:rPr>
            </w:pPr>
            <w:r>
              <w:rPr>
                <w:sz w:val="16"/>
              </w:rPr>
              <w:t>0.900</w:t>
            </w:r>
          </w:p>
        </w:tc>
      </w:tr>
      <w:tr w:rsidR="00B747B1" w14:paraId="371D304D" w14:textId="77777777" w:rsidTr="00675B93">
        <w:trPr>
          <w:trHeight w:val="177"/>
          <w:jc w:val="center"/>
        </w:trPr>
        <w:tc>
          <w:tcPr>
            <w:tcW w:w="1133" w:type="dxa"/>
          </w:tcPr>
          <w:p w14:paraId="48E93874" w14:textId="77777777" w:rsidR="00B747B1" w:rsidRDefault="00B747B1" w:rsidP="00675B93">
            <w:pPr>
              <w:pStyle w:val="TableParagraph"/>
              <w:ind w:left="122" w:right="0"/>
              <w:jc w:val="left"/>
              <w:rPr>
                <w:sz w:val="16"/>
              </w:rPr>
            </w:pPr>
            <w:r>
              <w:rPr>
                <w:sz w:val="16"/>
              </w:rPr>
              <w:t>RetinaNet</w:t>
            </w:r>
          </w:p>
        </w:tc>
        <w:tc>
          <w:tcPr>
            <w:tcW w:w="606" w:type="dxa"/>
          </w:tcPr>
          <w:p w14:paraId="36279B06" w14:textId="77777777" w:rsidR="00B747B1" w:rsidRDefault="00B747B1" w:rsidP="00675B93">
            <w:pPr>
              <w:pStyle w:val="TableParagraph"/>
              <w:ind w:right="93"/>
              <w:rPr>
                <w:sz w:val="16"/>
              </w:rPr>
            </w:pPr>
            <w:r>
              <w:rPr>
                <w:sz w:val="16"/>
              </w:rPr>
              <w:t>0.689</w:t>
            </w:r>
          </w:p>
        </w:tc>
        <w:tc>
          <w:tcPr>
            <w:tcW w:w="606" w:type="dxa"/>
          </w:tcPr>
          <w:p w14:paraId="287309B3" w14:textId="77777777" w:rsidR="00B747B1" w:rsidRDefault="00B747B1" w:rsidP="00675B93">
            <w:pPr>
              <w:pStyle w:val="TableParagraph"/>
              <w:rPr>
                <w:sz w:val="16"/>
              </w:rPr>
            </w:pPr>
            <w:r>
              <w:rPr>
                <w:sz w:val="16"/>
              </w:rPr>
              <w:t>0.766</w:t>
            </w:r>
          </w:p>
        </w:tc>
        <w:tc>
          <w:tcPr>
            <w:tcW w:w="606" w:type="dxa"/>
          </w:tcPr>
          <w:p w14:paraId="6047EDAB" w14:textId="77777777" w:rsidR="00B747B1" w:rsidRDefault="00B747B1" w:rsidP="00675B93">
            <w:pPr>
              <w:pStyle w:val="TableParagraph"/>
              <w:ind w:left="121" w:right="0"/>
              <w:jc w:val="left"/>
              <w:rPr>
                <w:sz w:val="16"/>
              </w:rPr>
            </w:pPr>
            <w:r>
              <w:rPr>
                <w:sz w:val="16"/>
              </w:rPr>
              <w:t>0.813</w:t>
            </w:r>
          </w:p>
        </w:tc>
        <w:tc>
          <w:tcPr>
            <w:tcW w:w="606" w:type="dxa"/>
          </w:tcPr>
          <w:p w14:paraId="4275AA90" w14:textId="77777777" w:rsidR="00B747B1" w:rsidRDefault="00B747B1" w:rsidP="00675B93">
            <w:pPr>
              <w:pStyle w:val="TableParagraph"/>
              <w:keepNext/>
              <w:ind w:left="99"/>
              <w:rPr>
                <w:sz w:val="16"/>
              </w:rPr>
            </w:pPr>
            <w:r>
              <w:rPr>
                <w:sz w:val="16"/>
              </w:rPr>
              <w:t>0.915</w:t>
            </w:r>
          </w:p>
        </w:tc>
      </w:tr>
    </w:tbl>
    <w:p w14:paraId="75D2D994" w14:textId="77777777" w:rsidR="00B747B1" w:rsidRDefault="00B747B1" w:rsidP="00B747B1">
      <w:pPr>
        <w:spacing w:line="182" w:lineRule="exact"/>
        <w:ind w:left="563" w:right="563"/>
        <w:jc w:val="center"/>
        <w:rPr>
          <w:rFonts w:eastAsia="MS Mincho"/>
          <w:sz w:val="20"/>
          <w:szCs w:val="20"/>
          <w:lang w:eastAsia="ja-JP"/>
        </w:rPr>
      </w:pPr>
      <w:r w:rsidRPr="00D31C79">
        <w:rPr>
          <w:rFonts w:eastAsia="MS Mincho"/>
          <w:sz w:val="20"/>
          <w:szCs w:val="20"/>
          <w:lang w:eastAsia="ja-JP"/>
        </w:rPr>
        <w:t>Table I: The</w:t>
      </w:r>
      <w:r>
        <w:rPr>
          <w:rFonts w:eastAsia="MS Mincho"/>
          <w:sz w:val="20"/>
          <w:szCs w:val="20"/>
          <w:lang w:eastAsia="ja-JP"/>
        </w:rPr>
        <w:t xml:space="preserve"> </w:t>
      </w:r>
      <w:r w:rsidRPr="00D31C79">
        <w:rPr>
          <w:rFonts w:eastAsia="MS Mincho"/>
          <w:sz w:val="20"/>
          <w:szCs w:val="20"/>
          <w:lang w:eastAsia="ja-JP"/>
        </w:rPr>
        <w:t>precision under different resolutions by comparing</w:t>
      </w:r>
      <w:r>
        <w:rPr>
          <w:rFonts w:eastAsia="MS Mincho"/>
          <w:sz w:val="20"/>
          <w:szCs w:val="20"/>
          <w:lang w:eastAsia="ja-JP"/>
        </w:rPr>
        <w:t xml:space="preserve"> </w:t>
      </w:r>
      <w:r w:rsidRPr="00D31C79">
        <w:rPr>
          <w:rFonts w:eastAsia="MS Mincho"/>
          <w:sz w:val="20"/>
          <w:szCs w:val="20"/>
          <w:lang w:eastAsia="ja-JP"/>
        </w:rPr>
        <w:t>1080P as the ground truth.</w:t>
      </w:r>
    </w:p>
    <w:p w14:paraId="34F1FA47" w14:textId="77777777" w:rsidR="00B747B1" w:rsidRPr="0044097E" w:rsidRDefault="00B747B1" w:rsidP="00B747B1">
      <w:pPr>
        <w:spacing w:line="182" w:lineRule="exact"/>
        <w:ind w:left="563" w:right="563"/>
        <w:jc w:val="center"/>
        <w:rPr>
          <w:rFonts w:eastAsia="MS Mincho"/>
          <w:sz w:val="20"/>
          <w:szCs w:val="20"/>
          <w:lang w:eastAsia="ja-JP"/>
        </w:rPr>
      </w:pPr>
      <w:r w:rsidRPr="003104EA">
        <w:rPr>
          <w:rFonts w:eastAsia="MS Mincho"/>
          <w:b/>
          <w:bCs/>
          <w:noProof/>
          <w:lang w:eastAsia="ja-JP"/>
        </w:rPr>
        <mc:AlternateContent>
          <mc:Choice Requires="wps">
            <w:drawing>
              <wp:anchor distT="0" distB="0" distL="114300" distR="114300" simplePos="0" relativeHeight="251849216" behindDoc="1" locked="0" layoutInCell="1" allowOverlap="1" wp14:anchorId="3175AAF4" wp14:editId="0A2C1E66">
                <wp:simplePos x="0" y="0"/>
                <wp:positionH relativeFrom="page">
                  <wp:posOffset>1296670</wp:posOffset>
                </wp:positionH>
                <wp:positionV relativeFrom="paragraph">
                  <wp:posOffset>435610</wp:posOffset>
                </wp:positionV>
                <wp:extent cx="62865" cy="0"/>
                <wp:effectExtent l="0" t="0" r="13335" b="12700"/>
                <wp:wrapNone/>
                <wp:docPr id="29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 cy="0"/>
                        </a:xfrm>
                        <a:prstGeom prst="line">
                          <a:avLst/>
                        </a:prstGeom>
                        <a:noFill/>
                        <a:ln w="63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985CC" id="Line 3" o:spid="_x0000_s1026" style="position:absolute;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1pt,34.3pt" to="107.05pt,3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" strokeweight=".17569mm">
                <o:lock v:ext="edit" shapetype="f"/>
                <w10:wrap anchorx="page"/>
              </v:line>
            </w:pict>
          </mc:Fallback>
        </mc:AlternateContent>
      </w:r>
      <w:r w:rsidRPr="003104EA">
        <w:rPr>
          <w:rFonts w:eastAsia="MS Mincho"/>
          <w:b/>
          <w:bCs/>
          <w:noProof/>
          <w:lang w:eastAsia="ja-JP"/>
        </w:rPr>
        <mc:AlternateContent>
          <mc:Choice Requires="wps">
            <w:drawing>
              <wp:anchor distT="0" distB="0" distL="114300" distR="114300" simplePos="0" relativeHeight="251850240" behindDoc="1" locked="0" layoutInCell="1" allowOverlap="1" wp14:anchorId="5996D4AB" wp14:editId="0A698502">
                <wp:simplePos x="0" y="0"/>
                <wp:positionH relativeFrom="page">
                  <wp:posOffset>1708785</wp:posOffset>
                </wp:positionH>
                <wp:positionV relativeFrom="paragraph">
                  <wp:posOffset>435610</wp:posOffset>
                </wp:positionV>
                <wp:extent cx="63500" cy="0"/>
                <wp:effectExtent l="0" t="0" r="12700" b="12700"/>
                <wp:wrapNone/>
                <wp:docPr id="29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 cy="0"/>
                        </a:xfrm>
                        <a:prstGeom prst="line">
                          <a:avLst/>
                        </a:prstGeom>
                        <a:noFill/>
                        <a:ln w="63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99E68" id="Line 2" o:spid="_x0000_s1026" style="position:absolute;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55pt,34.3pt" to="139.55pt,3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" strokeweight=".17569mm">
                <o:lock v:ext="edit" shapetype="f"/>
                <w10:wrap anchorx="page"/>
              </v:line>
            </w:pict>
          </mc:Fallback>
        </mc:AlternateContent>
      </w:r>
    </w:p>
    <w:p w14:paraId="421B44D8" w14:textId="77777777" w:rsidR="00B747B1" w:rsidRPr="003104EA" w:rsidRDefault="00B747B1" w:rsidP="00B747B1">
      <w:pPr>
        <w:pStyle w:val="BodyText"/>
        <w:spacing w:line="249" w:lineRule="auto"/>
        <w:ind w:left="119" w:right="117" w:firstLine="0"/>
        <w:rPr>
          <w:rFonts w:eastAsia="MS Mincho"/>
          <w:lang w:eastAsia="zh-CN"/>
        </w:rPr>
      </w:pPr>
      <w:r w:rsidRPr="003104EA">
        <w:rPr>
          <w:rFonts w:eastAsia="MS Mincho"/>
          <w:b/>
          <w:bCs/>
          <w:lang w:eastAsia="ja-JP"/>
        </w:rPr>
        <w:t>Performance advantages of edge-cloud collaboration for video analytics.</w:t>
      </w:r>
      <w:r w:rsidRPr="003104EA">
        <w:rPr>
          <w:rFonts w:eastAsia="MS Mincho"/>
          <w:lang w:eastAsia="ja-JP"/>
        </w:rPr>
        <w:t xml:space="preserve"> We set the frame reading interval as different values and evaluate the average processing delays for 200 video frames. Smaller intervals lead to heavier workloads. We adopt the threshold offload policy introduced in the use case to verify the performance advantage of edge-cloud collaboration. We compared the performances with purely on-edge inference and purely offloading to the cloud with pre-downsizing to 240P on edge. The results are illustrated in Fig. </w:t>
      </w:r>
      <w:hyperlink w:anchor="_bookmark13" w:history="1">
        <w:r w:rsidRPr="003104EA">
          <w:rPr>
            <w:rFonts w:eastAsia="MS Mincho"/>
            <w:lang w:eastAsia="ja-JP"/>
          </w:rPr>
          <w:t xml:space="preserve">4. </w:t>
        </w:r>
      </w:hyperlink>
      <w:r w:rsidRPr="003104EA">
        <w:rPr>
          <w:rFonts w:eastAsia="MS Mincho"/>
          <w:lang w:eastAsia="ja-JP"/>
        </w:rPr>
        <w:t>More inferences will be offloaded to the cloud when the loads are heavier, and the edge-cloud threshold offloading can maintain lower processing delays under heavy workloads.</w:t>
      </w:r>
      <w:r>
        <w:rPr>
          <w:rFonts w:eastAsia="MS Mincho"/>
          <w:lang w:eastAsia="ja-JP"/>
        </w:rPr>
        <w:t xml:space="preserve"> This verifies that the video analytics performances can be improved under the edge-cloud paradigm with properly designed offloading policy and video pre-processing policy. </w:t>
      </w:r>
    </w:p>
    <w:p w14:paraId="2B2CDE26" w14:textId="77777777" w:rsidR="00B747B1" w:rsidRDefault="00B747B1" w:rsidP="00B747B1">
      <w:pPr>
        <w:keepNext/>
        <w:spacing w:before="1"/>
        <w:ind w:left="119"/>
        <w:jc w:val="center"/>
      </w:pPr>
      <w:r w:rsidRPr="00A83792">
        <w:rPr>
          <w:noProof/>
          <w:sz w:val="16"/>
        </w:rPr>
        <w:drawing>
          <wp:inline distT="0" distB="0" distL="0" distR="0" wp14:anchorId="0D204BE3" wp14:editId="2B0BF2BF">
            <wp:extent cx="3445653" cy="1468946"/>
            <wp:effectExtent l="0" t="0" r="0" b="4445"/>
            <wp:docPr id="300" name="图片 30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10;&#10;描述已自动生成"/>
                    <pic:cNvPicPr/>
                  </pic:nvPicPr>
                  <pic:blipFill>
                    <a:blip r:embed="rId38"/>
                    <a:stretch>
                      <a:fillRect/>
                    </a:stretch>
                  </pic:blipFill>
                  <pic:spPr>
                    <a:xfrm>
                      <a:off x="0" y="0"/>
                      <a:ext cx="3479010" cy="1483167"/>
                    </a:xfrm>
                    <a:prstGeom prst="rect">
                      <a:avLst/>
                    </a:prstGeom>
                  </pic:spPr>
                </pic:pic>
              </a:graphicData>
            </a:graphic>
          </wp:inline>
        </w:drawing>
      </w:r>
    </w:p>
    <w:p w14:paraId="73531CD0" w14:textId="77777777" w:rsidR="00B747B1" w:rsidRDefault="00B747B1" w:rsidP="00B747B1">
      <w:pPr>
        <w:spacing w:before="1"/>
        <w:ind w:left="119"/>
        <w:jc w:val="center"/>
        <w:rPr>
          <w:rFonts w:eastAsia="MS Mincho"/>
          <w:sz w:val="20"/>
          <w:szCs w:val="20"/>
          <w:lang w:eastAsia="ja-JP"/>
        </w:rPr>
      </w:pPr>
      <w:r w:rsidRPr="003104EA">
        <w:rPr>
          <w:rFonts w:eastAsia="MS Mincho"/>
          <w:sz w:val="20"/>
          <w:szCs w:val="20"/>
          <w:lang w:eastAsia="ja-JP"/>
        </w:rPr>
        <w:t xml:space="preserve">Fig. 4. </w:t>
      </w:r>
      <w:bookmarkStart w:id="72" w:name="_bookmark13"/>
      <w:bookmarkEnd w:id="72"/>
      <w:r w:rsidRPr="003104EA">
        <w:rPr>
          <w:rFonts w:eastAsia="MS Mincho"/>
          <w:sz w:val="20"/>
          <w:szCs w:val="20"/>
          <w:lang w:eastAsia="ja-JP"/>
        </w:rPr>
        <w:t>Performances of pure on-edge, pure offloading, and edge-cloud</w:t>
      </w:r>
      <w:r>
        <w:rPr>
          <w:rFonts w:eastAsia="MS Mincho"/>
          <w:sz w:val="20"/>
          <w:szCs w:val="20"/>
          <w:lang w:eastAsia="ja-JP"/>
        </w:rPr>
        <w:t xml:space="preserve"> </w:t>
      </w:r>
      <w:r w:rsidRPr="003104EA">
        <w:rPr>
          <w:rFonts w:eastAsia="MS Mincho"/>
          <w:sz w:val="20"/>
          <w:szCs w:val="20"/>
          <w:lang w:eastAsia="ja-JP"/>
        </w:rPr>
        <w:t>threshold</w:t>
      </w:r>
      <w:r>
        <w:rPr>
          <w:rFonts w:eastAsia="MS Mincho"/>
          <w:sz w:val="20"/>
          <w:szCs w:val="20"/>
          <w:lang w:eastAsia="ja-JP"/>
        </w:rPr>
        <w:t xml:space="preserve">-based </w:t>
      </w:r>
      <w:r w:rsidRPr="003104EA">
        <w:rPr>
          <w:rFonts w:eastAsia="MS Mincho"/>
          <w:sz w:val="20"/>
          <w:szCs w:val="20"/>
          <w:lang w:eastAsia="ja-JP"/>
        </w:rPr>
        <w:t>offloading</w:t>
      </w:r>
      <w:r>
        <w:rPr>
          <w:rFonts w:eastAsia="MS Mincho"/>
          <w:sz w:val="20"/>
          <w:szCs w:val="20"/>
          <w:lang w:eastAsia="ja-JP"/>
        </w:rPr>
        <w:t xml:space="preserve"> policies</w:t>
      </w:r>
      <w:r w:rsidRPr="003104EA">
        <w:rPr>
          <w:rFonts w:eastAsia="MS Mincho"/>
          <w:sz w:val="20"/>
          <w:szCs w:val="20"/>
          <w:lang w:eastAsia="ja-JP"/>
        </w:rPr>
        <w:t xml:space="preserve"> under different loads.</w:t>
      </w:r>
    </w:p>
    <w:p w14:paraId="56853C91" w14:textId="77777777" w:rsidR="00B747B1" w:rsidRPr="00C80D7D" w:rsidRDefault="00B747B1" w:rsidP="00B747B1">
      <w:pPr>
        <w:spacing w:before="1"/>
        <w:ind w:left="119"/>
        <w:jc w:val="center"/>
        <w:rPr>
          <w:rFonts w:eastAsia="MS Mincho"/>
          <w:sz w:val="20"/>
          <w:szCs w:val="20"/>
          <w:lang w:eastAsia="ja-JP"/>
        </w:rPr>
      </w:pPr>
    </w:p>
    <w:p w14:paraId="50715AD2" w14:textId="77777777" w:rsidR="00B747B1" w:rsidRPr="003104EA"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lastRenderedPageBreak/>
        <w:t xml:space="preserve">6. </w:t>
      </w:r>
      <w:r w:rsidRPr="003104EA">
        <w:rPr>
          <w:rFonts w:eastAsia="MS Mincho"/>
          <w:b/>
          <w:sz w:val="20"/>
          <w:szCs w:val="20"/>
          <w:lang w:eastAsia="ja-JP"/>
        </w:rPr>
        <w:t>Application</w:t>
      </w:r>
    </w:p>
    <w:p w14:paraId="27B60375" w14:textId="77777777" w:rsidR="00B747B1" w:rsidRPr="00C80D7D" w:rsidRDefault="00B747B1" w:rsidP="00B747B1">
      <w:pPr>
        <w:pStyle w:val="BodyText"/>
        <w:spacing w:before="67"/>
        <w:ind w:firstLine="0"/>
      </w:pPr>
      <w:r>
        <w:t>In</w:t>
      </w:r>
      <w:r>
        <w:rPr>
          <w:spacing w:val="17"/>
        </w:rPr>
        <w:t xml:space="preserve"> </w:t>
      </w:r>
      <w:r>
        <w:t>this</w:t>
      </w:r>
      <w:r>
        <w:rPr>
          <w:spacing w:val="16"/>
        </w:rPr>
        <w:t xml:space="preserve"> </w:t>
      </w:r>
      <w:r>
        <w:t>section,</w:t>
      </w:r>
      <w:r>
        <w:rPr>
          <w:spacing w:val="17"/>
        </w:rPr>
        <w:t xml:space="preserve"> </w:t>
      </w:r>
      <w:r>
        <w:t>we</w:t>
      </w:r>
      <w:r>
        <w:rPr>
          <w:spacing w:val="17"/>
        </w:rPr>
        <w:t xml:space="preserve"> </w:t>
      </w:r>
      <w:r>
        <w:t>discuss</w:t>
      </w:r>
      <w:r>
        <w:rPr>
          <w:spacing w:val="17"/>
        </w:rPr>
        <w:t xml:space="preserve"> </w:t>
      </w:r>
      <w:r>
        <w:t>how</w:t>
      </w:r>
      <w:r>
        <w:rPr>
          <w:spacing w:val="17"/>
        </w:rPr>
        <w:t xml:space="preserve"> </w:t>
      </w:r>
      <w:r>
        <w:t>to</w:t>
      </w:r>
      <w:r>
        <w:rPr>
          <w:spacing w:val="17"/>
        </w:rPr>
        <w:t xml:space="preserve"> </w:t>
      </w:r>
      <w:r>
        <w:t>deploy</w:t>
      </w:r>
      <w:r>
        <w:rPr>
          <w:spacing w:val="17"/>
        </w:rPr>
        <w:t xml:space="preserve"> </w:t>
      </w:r>
      <w:r>
        <w:t>SmartEye</w:t>
      </w:r>
      <w:r>
        <w:rPr>
          <w:spacing w:val="17"/>
        </w:rPr>
        <w:t xml:space="preserve"> </w:t>
      </w:r>
      <w:r>
        <w:t>in</w:t>
      </w:r>
      <w:r>
        <w:rPr>
          <w:spacing w:val="17"/>
        </w:rPr>
        <w:t xml:space="preserve"> </w:t>
      </w:r>
      <w:r>
        <w:t>some</w:t>
      </w:r>
      <w:r>
        <w:rPr>
          <w:spacing w:val="17"/>
        </w:rPr>
        <w:t xml:space="preserve"> </w:t>
      </w:r>
      <w:r>
        <w:t>applications</w:t>
      </w:r>
      <w:r>
        <w:rPr>
          <w:spacing w:val="17"/>
        </w:rPr>
        <w:t xml:space="preserve"> </w:t>
      </w:r>
      <w:r>
        <w:t>which</w:t>
      </w:r>
      <w:r>
        <w:rPr>
          <w:spacing w:val="17"/>
        </w:rPr>
        <w:t xml:space="preserve"> </w:t>
      </w:r>
      <w:r>
        <w:t>rely</w:t>
      </w:r>
      <w:r>
        <w:rPr>
          <w:spacing w:val="17"/>
        </w:rPr>
        <w:t xml:space="preserve"> </w:t>
      </w:r>
      <w:r>
        <w:t>on</w:t>
      </w:r>
      <w:r>
        <w:rPr>
          <w:spacing w:val="17"/>
        </w:rPr>
        <w:t xml:space="preserve"> </w:t>
      </w:r>
      <w:r>
        <w:t>video</w:t>
      </w:r>
      <w:r>
        <w:rPr>
          <w:spacing w:val="17"/>
        </w:rPr>
        <w:t xml:space="preserve"> </w:t>
      </w:r>
      <w:r>
        <w:t>analytics.</w:t>
      </w:r>
    </w:p>
    <w:p w14:paraId="0CAF58D4" w14:textId="77777777" w:rsidR="00B747B1" w:rsidRDefault="00B747B1" w:rsidP="00B747B1">
      <w:pPr>
        <w:pStyle w:val="BodyText"/>
        <w:spacing w:before="5" w:line="249" w:lineRule="auto"/>
        <w:ind w:right="117" w:firstLine="0"/>
      </w:pPr>
      <w:r>
        <w:rPr>
          <w:b/>
        </w:rPr>
        <w:t xml:space="preserve">Video surveillance: </w:t>
      </w:r>
      <w:r>
        <w:t>Cameras are deployed in</w:t>
      </w:r>
      <w:r>
        <w:rPr>
          <w:spacing w:val="-2"/>
        </w:rPr>
        <w:t xml:space="preserve"> </w:t>
      </w:r>
      <w:r>
        <w:t>every corner of the cities for</w:t>
      </w:r>
      <w:r>
        <w:rPr>
          <w:spacing w:val="-2"/>
        </w:rPr>
        <w:t xml:space="preserve"> </w:t>
      </w:r>
      <w:r>
        <w:t>video surveillance. These cameras generate a</w:t>
      </w:r>
      <w:r>
        <w:rPr>
          <w:spacing w:val="-2"/>
        </w:rPr>
        <w:t xml:space="preserve"> </w:t>
      </w:r>
      <w:r>
        <w:t>huge</w:t>
      </w:r>
      <w:r>
        <w:rPr>
          <w:spacing w:val="-47"/>
        </w:rPr>
        <w:t xml:space="preserve"> </w:t>
      </w:r>
      <w:r>
        <w:t>volume of video content for video analytics. The edge node can read video frames from the networked cameras and perform</w:t>
      </w:r>
      <w:r>
        <w:rPr>
          <w:spacing w:val="1"/>
        </w:rPr>
        <w:t xml:space="preserve"> </w:t>
      </w:r>
      <w:r>
        <w:t>some</w:t>
      </w:r>
      <w:r>
        <w:rPr>
          <w:spacing w:val="21"/>
        </w:rPr>
        <w:t xml:space="preserve"> </w:t>
      </w:r>
      <w:r>
        <w:t>video</w:t>
      </w:r>
      <w:r>
        <w:rPr>
          <w:spacing w:val="21"/>
        </w:rPr>
        <w:t xml:space="preserve"> </w:t>
      </w:r>
      <w:r>
        <w:t>preprocessing</w:t>
      </w:r>
      <w:r>
        <w:rPr>
          <w:spacing w:val="21"/>
        </w:rPr>
        <w:t xml:space="preserve"> </w:t>
      </w:r>
      <w:r>
        <w:t>tasks.</w:t>
      </w:r>
      <w:r>
        <w:rPr>
          <w:spacing w:val="21"/>
        </w:rPr>
        <w:t xml:space="preserve"> </w:t>
      </w:r>
      <w:r>
        <w:t>The</w:t>
      </w:r>
      <w:r>
        <w:rPr>
          <w:spacing w:val="22"/>
        </w:rPr>
        <w:t xml:space="preserve"> </w:t>
      </w:r>
      <w:r>
        <w:t>captured</w:t>
      </w:r>
      <w:r>
        <w:rPr>
          <w:spacing w:val="21"/>
        </w:rPr>
        <w:t xml:space="preserve"> </w:t>
      </w:r>
      <w:r>
        <w:t>video</w:t>
      </w:r>
      <w:r>
        <w:rPr>
          <w:spacing w:val="21"/>
        </w:rPr>
        <w:t xml:space="preserve"> </w:t>
      </w:r>
      <w:r>
        <w:t>content</w:t>
      </w:r>
      <w:r>
        <w:rPr>
          <w:spacing w:val="21"/>
        </w:rPr>
        <w:t xml:space="preserve"> </w:t>
      </w:r>
      <w:r>
        <w:t>can</w:t>
      </w:r>
      <w:r>
        <w:rPr>
          <w:spacing w:val="22"/>
        </w:rPr>
        <w:t xml:space="preserve"> </w:t>
      </w:r>
      <w:r>
        <w:t>also</w:t>
      </w:r>
      <w:r>
        <w:rPr>
          <w:spacing w:val="21"/>
        </w:rPr>
        <w:t xml:space="preserve"> </w:t>
      </w:r>
      <w:r>
        <w:t>be</w:t>
      </w:r>
      <w:r>
        <w:rPr>
          <w:spacing w:val="21"/>
        </w:rPr>
        <w:t xml:space="preserve"> </w:t>
      </w:r>
      <w:r>
        <w:t>analyzed</w:t>
      </w:r>
      <w:r>
        <w:rPr>
          <w:spacing w:val="21"/>
        </w:rPr>
        <w:t xml:space="preserve"> </w:t>
      </w:r>
      <w:r>
        <w:t>on</w:t>
      </w:r>
      <w:r>
        <w:rPr>
          <w:spacing w:val="21"/>
        </w:rPr>
        <w:t xml:space="preserve"> </w:t>
      </w:r>
      <w:r>
        <w:t>the</w:t>
      </w:r>
      <w:r>
        <w:rPr>
          <w:spacing w:val="22"/>
        </w:rPr>
        <w:t xml:space="preserve"> </w:t>
      </w:r>
      <w:r>
        <w:t>edge</w:t>
      </w:r>
      <w:r>
        <w:rPr>
          <w:spacing w:val="21"/>
        </w:rPr>
        <w:t xml:space="preserve"> </w:t>
      </w:r>
      <w:r>
        <w:t>with</w:t>
      </w:r>
      <w:r>
        <w:rPr>
          <w:spacing w:val="21"/>
        </w:rPr>
        <w:t xml:space="preserve"> </w:t>
      </w:r>
      <w:r>
        <w:t>the</w:t>
      </w:r>
      <w:r>
        <w:rPr>
          <w:spacing w:val="21"/>
        </w:rPr>
        <w:t xml:space="preserve"> </w:t>
      </w:r>
      <w:r>
        <w:t>light-weight</w:t>
      </w:r>
      <w:r>
        <w:rPr>
          <w:spacing w:val="22"/>
        </w:rPr>
        <w:t xml:space="preserve"> </w:t>
      </w:r>
      <w:r>
        <w:t>models,</w:t>
      </w:r>
      <w:r>
        <w:rPr>
          <w:spacing w:val="-48"/>
        </w:rPr>
        <w:t xml:space="preserve"> </w:t>
      </w:r>
      <w:r>
        <w:t>and the compute-intensive tasks can be performed on the cloud. Transmitting the original video content or the pre-processed</w:t>
      </w:r>
      <w:r>
        <w:rPr>
          <w:spacing w:val="1"/>
        </w:rPr>
        <w:t xml:space="preserve"> </w:t>
      </w:r>
      <w:r>
        <w:t>video</w:t>
      </w:r>
      <w:r>
        <w:rPr>
          <w:spacing w:val="20"/>
        </w:rPr>
        <w:t xml:space="preserve"> </w:t>
      </w:r>
      <w:r>
        <w:t>frames</w:t>
      </w:r>
      <w:r>
        <w:rPr>
          <w:spacing w:val="20"/>
        </w:rPr>
        <w:t xml:space="preserve"> </w:t>
      </w:r>
      <w:r>
        <w:t>to</w:t>
      </w:r>
      <w:r>
        <w:rPr>
          <w:spacing w:val="20"/>
        </w:rPr>
        <w:t xml:space="preserve"> </w:t>
      </w:r>
      <w:r>
        <w:t>the</w:t>
      </w:r>
      <w:r>
        <w:rPr>
          <w:spacing w:val="20"/>
        </w:rPr>
        <w:t xml:space="preserve"> </w:t>
      </w:r>
      <w:r>
        <w:t>cloud</w:t>
      </w:r>
      <w:r>
        <w:rPr>
          <w:spacing w:val="21"/>
        </w:rPr>
        <w:t xml:space="preserve"> </w:t>
      </w:r>
      <w:r>
        <w:t>incur</w:t>
      </w:r>
      <w:r>
        <w:rPr>
          <w:spacing w:val="20"/>
        </w:rPr>
        <w:t xml:space="preserve"> </w:t>
      </w:r>
      <w:r>
        <w:t>substantial</w:t>
      </w:r>
      <w:r>
        <w:rPr>
          <w:spacing w:val="20"/>
        </w:rPr>
        <w:t xml:space="preserve"> </w:t>
      </w:r>
      <w:r>
        <w:t>bandwidth</w:t>
      </w:r>
      <w:r>
        <w:rPr>
          <w:spacing w:val="20"/>
        </w:rPr>
        <w:t xml:space="preserve"> </w:t>
      </w:r>
      <w:r>
        <w:t>cost,</w:t>
      </w:r>
      <w:r>
        <w:rPr>
          <w:spacing w:val="20"/>
        </w:rPr>
        <w:t xml:space="preserve"> </w:t>
      </w:r>
      <w:r>
        <w:t>therefore,</w:t>
      </w:r>
      <w:r>
        <w:rPr>
          <w:spacing w:val="21"/>
        </w:rPr>
        <w:t xml:space="preserve"> </w:t>
      </w:r>
      <w:r>
        <w:t>one</w:t>
      </w:r>
      <w:r>
        <w:rPr>
          <w:spacing w:val="20"/>
        </w:rPr>
        <w:t xml:space="preserve"> </w:t>
      </w:r>
      <w:r>
        <w:t>main</w:t>
      </w:r>
      <w:r>
        <w:rPr>
          <w:spacing w:val="20"/>
        </w:rPr>
        <w:t xml:space="preserve"> </w:t>
      </w:r>
      <w:r>
        <w:t>research</w:t>
      </w:r>
      <w:r>
        <w:rPr>
          <w:spacing w:val="20"/>
        </w:rPr>
        <w:t xml:space="preserve"> </w:t>
      </w:r>
      <w:r>
        <w:t>focus</w:t>
      </w:r>
      <w:r>
        <w:rPr>
          <w:spacing w:val="21"/>
        </w:rPr>
        <w:t xml:space="preserve"> </w:t>
      </w:r>
      <w:r>
        <w:t>in</w:t>
      </w:r>
      <w:r>
        <w:rPr>
          <w:spacing w:val="20"/>
        </w:rPr>
        <w:t xml:space="preserve"> </w:t>
      </w:r>
      <w:r>
        <w:t>this</w:t>
      </w:r>
      <w:r>
        <w:rPr>
          <w:spacing w:val="20"/>
        </w:rPr>
        <w:t xml:space="preserve"> </w:t>
      </w:r>
      <w:r>
        <w:t>application</w:t>
      </w:r>
      <w:r>
        <w:rPr>
          <w:spacing w:val="20"/>
        </w:rPr>
        <w:t xml:space="preserve"> </w:t>
      </w:r>
      <w:r>
        <w:t>scenario</w:t>
      </w:r>
      <w:r>
        <w:rPr>
          <w:spacing w:val="20"/>
        </w:rPr>
        <w:t xml:space="preserve"> </w:t>
      </w:r>
      <w:r>
        <w:t>is</w:t>
      </w:r>
      <w:r>
        <w:rPr>
          <w:spacing w:val="-47"/>
        </w:rPr>
        <w:t xml:space="preserve"> </w:t>
      </w:r>
      <w:r>
        <w:t>to</w:t>
      </w:r>
      <w:r>
        <w:rPr>
          <w:spacing w:val="24"/>
        </w:rPr>
        <w:t xml:space="preserve"> </w:t>
      </w:r>
      <w:r>
        <w:t>partition</w:t>
      </w:r>
      <w:r>
        <w:rPr>
          <w:spacing w:val="25"/>
        </w:rPr>
        <w:t xml:space="preserve"> </w:t>
      </w:r>
      <w:r>
        <w:t>the</w:t>
      </w:r>
      <w:r>
        <w:rPr>
          <w:spacing w:val="24"/>
        </w:rPr>
        <w:t xml:space="preserve"> </w:t>
      </w:r>
      <w:r>
        <w:t>video</w:t>
      </w:r>
      <w:r>
        <w:rPr>
          <w:spacing w:val="25"/>
        </w:rPr>
        <w:t xml:space="preserve"> </w:t>
      </w:r>
      <w:r>
        <w:t>analytics</w:t>
      </w:r>
      <w:r>
        <w:rPr>
          <w:spacing w:val="25"/>
        </w:rPr>
        <w:t xml:space="preserve"> </w:t>
      </w:r>
      <w:r>
        <w:t>tasks</w:t>
      </w:r>
      <w:r>
        <w:rPr>
          <w:spacing w:val="24"/>
        </w:rPr>
        <w:t xml:space="preserve"> </w:t>
      </w:r>
      <w:r>
        <w:t>between</w:t>
      </w:r>
      <w:r>
        <w:rPr>
          <w:spacing w:val="25"/>
        </w:rPr>
        <w:t xml:space="preserve"> </w:t>
      </w:r>
      <w:r>
        <w:t>the</w:t>
      </w:r>
      <w:r>
        <w:rPr>
          <w:spacing w:val="25"/>
        </w:rPr>
        <w:t xml:space="preserve"> </w:t>
      </w:r>
      <w:r>
        <w:t>edge</w:t>
      </w:r>
      <w:r>
        <w:rPr>
          <w:spacing w:val="24"/>
        </w:rPr>
        <w:t xml:space="preserve"> </w:t>
      </w:r>
      <w:r>
        <w:t>node</w:t>
      </w:r>
      <w:r>
        <w:rPr>
          <w:spacing w:val="25"/>
        </w:rPr>
        <w:t xml:space="preserve"> </w:t>
      </w:r>
      <w:r>
        <w:t>and</w:t>
      </w:r>
      <w:r>
        <w:rPr>
          <w:spacing w:val="24"/>
        </w:rPr>
        <w:t xml:space="preserve"> </w:t>
      </w:r>
      <w:r>
        <w:t>the</w:t>
      </w:r>
      <w:r>
        <w:rPr>
          <w:spacing w:val="25"/>
        </w:rPr>
        <w:t xml:space="preserve"> </w:t>
      </w:r>
      <w:r>
        <w:t>cloud.</w:t>
      </w:r>
      <w:r>
        <w:rPr>
          <w:spacing w:val="25"/>
        </w:rPr>
        <w:t xml:space="preserve"> </w:t>
      </w:r>
      <w:r>
        <w:t>Because</w:t>
      </w:r>
      <w:r>
        <w:rPr>
          <w:spacing w:val="24"/>
        </w:rPr>
        <w:t xml:space="preserve"> </w:t>
      </w:r>
      <w:r>
        <w:t>the</w:t>
      </w:r>
      <w:r>
        <w:rPr>
          <w:spacing w:val="25"/>
        </w:rPr>
        <w:t xml:space="preserve"> </w:t>
      </w:r>
      <w:r>
        <w:t>computational</w:t>
      </w:r>
      <w:r>
        <w:rPr>
          <w:spacing w:val="25"/>
        </w:rPr>
        <w:t xml:space="preserve"> </w:t>
      </w:r>
      <w:r>
        <w:t>capacity</w:t>
      </w:r>
      <w:r>
        <w:rPr>
          <w:spacing w:val="24"/>
        </w:rPr>
        <w:t xml:space="preserve"> </w:t>
      </w:r>
      <w:r>
        <w:t>of</w:t>
      </w:r>
      <w:r>
        <w:rPr>
          <w:spacing w:val="25"/>
        </w:rPr>
        <w:t xml:space="preserve"> </w:t>
      </w:r>
      <w:r>
        <w:t>the</w:t>
      </w:r>
      <w:r>
        <w:rPr>
          <w:spacing w:val="25"/>
        </w:rPr>
        <w:t xml:space="preserve"> </w:t>
      </w:r>
      <w:r>
        <w:t>edge</w:t>
      </w:r>
      <w:r>
        <w:rPr>
          <w:spacing w:val="-48"/>
        </w:rPr>
        <w:t xml:space="preserve"> </w:t>
      </w:r>
      <w:r>
        <w:t>node is limited, the allocated tasks to the edge node cannot be too large to avoid intolerable delays. On the other hand, the</w:t>
      </w:r>
      <w:r>
        <w:rPr>
          <w:spacing w:val="1"/>
        </w:rPr>
        <w:t xml:space="preserve"> </w:t>
      </w:r>
      <w:r>
        <w:t>offloaded</w:t>
      </w:r>
      <w:r>
        <w:rPr>
          <w:spacing w:val="18"/>
        </w:rPr>
        <w:t xml:space="preserve"> </w:t>
      </w:r>
      <w:r>
        <w:t>data</w:t>
      </w:r>
      <w:r>
        <w:rPr>
          <w:spacing w:val="18"/>
        </w:rPr>
        <w:t xml:space="preserve"> </w:t>
      </w:r>
      <w:r>
        <w:t>to</w:t>
      </w:r>
      <w:r>
        <w:rPr>
          <w:spacing w:val="19"/>
        </w:rPr>
        <w:t xml:space="preserve"> </w:t>
      </w:r>
      <w:r>
        <w:t>the</w:t>
      </w:r>
      <w:r>
        <w:rPr>
          <w:spacing w:val="18"/>
        </w:rPr>
        <w:t xml:space="preserve"> </w:t>
      </w:r>
      <w:r>
        <w:t>cloud</w:t>
      </w:r>
      <w:r>
        <w:rPr>
          <w:spacing w:val="18"/>
        </w:rPr>
        <w:t xml:space="preserve"> </w:t>
      </w:r>
      <w:r>
        <w:t>should</w:t>
      </w:r>
      <w:r>
        <w:rPr>
          <w:spacing w:val="19"/>
        </w:rPr>
        <w:t xml:space="preserve"> </w:t>
      </w:r>
      <w:r>
        <w:t>not</w:t>
      </w:r>
      <w:r>
        <w:rPr>
          <w:spacing w:val="18"/>
        </w:rPr>
        <w:t xml:space="preserve"> </w:t>
      </w:r>
      <w:r>
        <w:t>exceed</w:t>
      </w:r>
      <w:r>
        <w:rPr>
          <w:spacing w:val="18"/>
        </w:rPr>
        <w:t xml:space="preserve"> </w:t>
      </w:r>
      <w:r>
        <w:t>the</w:t>
      </w:r>
      <w:r>
        <w:rPr>
          <w:spacing w:val="19"/>
        </w:rPr>
        <w:t xml:space="preserve"> </w:t>
      </w:r>
      <w:r>
        <w:t>bandwidth</w:t>
      </w:r>
      <w:r>
        <w:rPr>
          <w:spacing w:val="18"/>
        </w:rPr>
        <w:t xml:space="preserve"> </w:t>
      </w:r>
      <w:r>
        <w:t>capacity.</w:t>
      </w:r>
    </w:p>
    <w:p w14:paraId="3DEF6EC5" w14:textId="77777777" w:rsidR="00B747B1" w:rsidRDefault="00B747B1" w:rsidP="00B747B1">
      <w:pPr>
        <w:pStyle w:val="BodyText"/>
        <w:spacing w:before="5" w:line="249" w:lineRule="auto"/>
        <w:ind w:right="117" w:firstLine="0"/>
      </w:pPr>
      <w:r>
        <w:rPr>
          <w:b/>
        </w:rPr>
        <w:t xml:space="preserve">Autonomous driving: </w:t>
      </w:r>
      <w:r>
        <w:t>The autonomous vehicles leverage cameras to capture the environment data to make control decisions</w:t>
      </w:r>
      <w:r>
        <w:rPr>
          <w:spacing w:val="-47"/>
        </w:rPr>
        <w:t xml:space="preserve"> </w:t>
      </w:r>
      <w:r>
        <w:t>for self-driving. The captured video content by the cameras must be analyzed in real-time to make control decisions. In this</w:t>
      </w:r>
      <w:r>
        <w:rPr>
          <w:spacing w:val="1"/>
        </w:rPr>
        <w:t xml:space="preserve"> </w:t>
      </w:r>
      <w:r>
        <w:t>application</w:t>
      </w:r>
      <w:r>
        <w:rPr>
          <w:spacing w:val="23"/>
        </w:rPr>
        <w:t xml:space="preserve"> </w:t>
      </w:r>
      <w:r>
        <w:t>scenario,</w:t>
      </w:r>
      <w:r>
        <w:rPr>
          <w:spacing w:val="23"/>
        </w:rPr>
        <w:t xml:space="preserve"> </w:t>
      </w:r>
      <w:r>
        <w:t>the</w:t>
      </w:r>
      <w:r>
        <w:rPr>
          <w:spacing w:val="23"/>
        </w:rPr>
        <w:t xml:space="preserve"> </w:t>
      </w:r>
      <w:r>
        <w:t>edge</w:t>
      </w:r>
      <w:r>
        <w:rPr>
          <w:spacing w:val="23"/>
        </w:rPr>
        <w:t xml:space="preserve"> </w:t>
      </w:r>
      <w:r>
        <w:t>nodes</w:t>
      </w:r>
      <w:r>
        <w:rPr>
          <w:spacing w:val="23"/>
        </w:rPr>
        <w:t xml:space="preserve"> </w:t>
      </w:r>
      <w:r>
        <w:t>can</w:t>
      </w:r>
      <w:r>
        <w:rPr>
          <w:spacing w:val="23"/>
        </w:rPr>
        <w:t xml:space="preserve"> </w:t>
      </w:r>
      <w:r>
        <w:t>be</w:t>
      </w:r>
      <w:r>
        <w:rPr>
          <w:spacing w:val="23"/>
        </w:rPr>
        <w:t xml:space="preserve"> </w:t>
      </w:r>
      <w:r>
        <w:t>deployed</w:t>
      </w:r>
      <w:r>
        <w:rPr>
          <w:spacing w:val="23"/>
        </w:rPr>
        <w:t xml:space="preserve"> </w:t>
      </w:r>
      <w:r>
        <w:t>at</w:t>
      </w:r>
      <w:r>
        <w:rPr>
          <w:spacing w:val="23"/>
        </w:rPr>
        <w:t xml:space="preserve"> </w:t>
      </w:r>
      <w:r>
        <w:t>the</w:t>
      </w:r>
      <w:r>
        <w:rPr>
          <w:spacing w:val="23"/>
        </w:rPr>
        <w:t xml:space="preserve"> </w:t>
      </w:r>
      <w:r>
        <w:t>base</w:t>
      </w:r>
      <w:r>
        <w:rPr>
          <w:spacing w:val="23"/>
        </w:rPr>
        <w:t xml:space="preserve"> </w:t>
      </w:r>
      <w:r>
        <w:t>station,</w:t>
      </w:r>
      <w:r>
        <w:rPr>
          <w:spacing w:val="23"/>
        </w:rPr>
        <w:t xml:space="preserve"> </w:t>
      </w:r>
      <w:r>
        <w:t>and</w:t>
      </w:r>
      <w:r>
        <w:rPr>
          <w:spacing w:val="24"/>
        </w:rPr>
        <w:t xml:space="preserve"> </w:t>
      </w:r>
      <w:r>
        <w:t>the</w:t>
      </w:r>
      <w:r>
        <w:rPr>
          <w:spacing w:val="23"/>
        </w:rPr>
        <w:t xml:space="preserve"> </w:t>
      </w:r>
      <w:r>
        <w:t>autonomous</w:t>
      </w:r>
      <w:r>
        <w:rPr>
          <w:spacing w:val="23"/>
        </w:rPr>
        <w:t xml:space="preserve"> </w:t>
      </w:r>
      <w:r>
        <w:t>vehicles</w:t>
      </w:r>
      <w:r>
        <w:rPr>
          <w:spacing w:val="23"/>
        </w:rPr>
        <w:t xml:space="preserve"> </w:t>
      </w:r>
      <w:r>
        <w:t>can</w:t>
      </w:r>
      <w:r>
        <w:rPr>
          <w:spacing w:val="23"/>
        </w:rPr>
        <w:t xml:space="preserve"> </w:t>
      </w:r>
      <w:r>
        <w:t>connect</w:t>
      </w:r>
      <w:r>
        <w:rPr>
          <w:spacing w:val="23"/>
        </w:rPr>
        <w:t xml:space="preserve"> </w:t>
      </w:r>
      <w:r>
        <w:t>with</w:t>
      </w:r>
      <w:r>
        <w:rPr>
          <w:spacing w:val="23"/>
        </w:rPr>
        <w:t xml:space="preserve"> </w:t>
      </w:r>
      <w:r>
        <w:t>the</w:t>
      </w:r>
      <w:r>
        <w:rPr>
          <w:spacing w:val="-48"/>
        </w:rPr>
        <w:t xml:space="preserve"> </w:t>
      </w:r>
      <w:r>
        <w:t>edge</w:t>
      </w:r>
      <w:r>
        <w:rPr>
          <w:spacing w:val="23"/>
        </w:rPr>
        <w:t xml:space="preserve"> </w:t>
      </w:r>
      <w:r>
        <w:t>node</w:t>
      </w:r>
      <w:r>
        <w:rPr>
          <w:spacing w:val="23"/>
        </w:rPr>
        <w:t xml:space="preserve"> </w:t>
      </w:r>
      <w:r>
        <w:t>through</w:t>
      </w:r>
      <w:r>
        <w:rPr>
          <w:spacing w:val="23"/>
        </w:rPr>
        <w:t xml:space="preserve"> </w:t>
      </w:r>
      <w:r>
        <w:t>mobile</w:t>
      </w:r>
      <w:r>
        <w:rPr>
          <w:spacing w:val="23"/>
        </w:rPr>
        <w:t xml:space="preserve"> </w:t>
      </w:r>
      <w:r>
        <w:t>network.</w:t>
      </w:r>
      <w:r>
        <w:rPr>
          <w:spacing w:val="24"/>
        </w:rPr>
        <w:t xml:space="preserve"> </w:t>
      </w:r>
      <w:r>
        <w:t>The</w:t>
      </w:r>
      <w:r>
        <w:rPr>
          <w:spacing w:val="23"/>
        </w:rPr>
        <w:t xml:space="preserve"> </w:t>
      </w:r>
      <w:r>
        <w:t>pre-processed</w:t>
      </w:r>
      <w:r>
        <w:rPr>
          <w:spacing w:val="23"/>
        </w:rPr>
        <w:t xml:space="preserve"> </w:t>
      </w:r>
      <w:r>
        <w:t>video</w:t>
      </w:r>
      <w:r>
        <w:rPr>
          <w:spacing w:val="23"/>
        </w:rPr>
        <w:t xml:space="preserve"> </w:t>
      </w:r>
      <w:r>
        <w:t>frames</w:t>
      </w:r>
      <w:r>
        <w:rPr>
          <w:spacing w:val="24"/>
        </w:rPr>
        <w:t xml:space="preserve"> </w:t>
      </w:r>
      <w:r>
        <w:t>will</w:t>
      </w:r>
      <w:r>
        <w:rPr>
          <w:spacing w:val="23"/>
        </w:rPr>
        <w:t xml:space="preserve"> </w:t>
      </w:r>
      <w:r>
        <w:t>be</w:t>
      </w:r>
      <w:r>
        <w:rPr>
          <w:spacing w:val="23"/>
        </w:rPr>
        <w:t xml:space="preserve"> </w:t>
      </w:r>
      <w:r>
        <w:t>offloaded</w:t>
      </w:r>
      <w:r>
        <w:rPr>
          <w:spacing w:val="23"/>
        </w:rPr>
        <w:t xml:space="preserve"> </w:t>
      </w:r>
      <w:r>
        <w:t>to</w:t>
      </w:r>
      <w:r>
        <w:rPr>
          <w:spacing w:val="23"/>
        </w:rPr>
        <w:t xml:space="preserve"> </w:t>
      </w:r>
      <w:r>
        <w:t>the</w:t>
      </w:r>
      <w:r>
        <w:rPr>
          <w:spacing w:val="24"/>
        </w:rPr>
        <w:t xml:space="preserve"> </w:t>
      </w:r>
      <w:r>
        <w:t>edge</w:t>
      </w:r>
      <w:r>
        <w:rPr>
          <w:spacing w:val="23"/>
        </w:rPr>
        <w:t xml:space="preserve"> </w:t>
      </w:r>
      <w:r>
        <w:t>node.</w:t>
      </w:r>
      <w:r>
        <w:rPr>
          <w:spacing w:val="23"/>
        </w:rPr>
        <w:t xml:space="preserve"> </w:t>
      </w:r>
      <w:r>
        <w:t>On</w:t>
      </w:r>
      <w:r>
        <w:rPr>
          <w:spacing w:val="23"/>
        </w:rPr>
        <w:t xml:space="preserve"> </w:t>
      </w:r>
      <w:r>
        <w:t>the</w:t>
      </w:r>
      <w:r>
        <w:rPr>
          <w:spacing w:val="24"/>
        </w:rPr>
        <w:t xml:space="preserve"> </w:t>
      </w:r>
      <w:r>
        <w:t>other</w:t>
      </w:r>
      <w:r>
        <w:rPr>
          <w:spacing w:val="23"/>
        </w:rPr>
        <w:t xml:space="preserve"> </w:t>
      </w:r>
      <w:r>
        <w:t>hand,</w:t>
      </w:r>
      <w:r>
        <w:rPr>
          <w:spacing w:val="-48"/>
        </w:rPr>
        <w:t xml:space="preserve"> </w:t>
      </w:r>
      <w:r>
        <w:t>the</w:t>
      </w:r>
      <w:r>
        <w:rPr>
          <w:spacing w:val="38"/>
        </w:rPr>
        <w:t xml:space="preserve"> </w:t>
      </w:r>
      <w:r>
        <w:t>vehicles</w:t>
      </w:r>
      <w:r>
        <w:rPr>
          <w:spacing w:val="37"/>
        </w:rPr>
        <w:t xml:space="preserve"> </w:t>
      </w:r>
      <w:r>
        <w:t>will</w:t>
      </w:r>
      <w:r>
        <w:rPr>
          <w:spacing w:val="39"/>
        </w:rPr>
        <w:t xml:space="preserve"> </w:t>
      </w:r>
      <w:r>
        <w:t>continuously</w:t>
      </w:r>
      <w:r>
        <w:rPr>
          <w:spacing w:val="37"/>
        </w:rPr>
        <w:t xml:space="preserve"> </w:t>
      </w:r>
      <w:r>
        <w:t>observe</w:t>
      </w:r>
      <w:r>
        <w:rPr>
          <w:spacing w:val="38"/>
        </w:rPr>
        <w:t xml:space="preserve"> </w:t>
      </w:r>
      <w:r>
        <w:t>new</w:t>
      </w:r>
      <w:r>
        <w:rPr>
          <w:spacing w:val="38"/>
        </w:rPr>
        <w:t xml:space="preserve"> </w:t>
      </w:r>
      <w:r>
        <w:t>scenes</w:t>
      </w:r>
      <w:r>
        <w:rPr>
          <w:spacing w:val="38"/>
        </w:rPr>
        <w:t xml:space="preserve"> </w:t>
      </w:r>
      <w:r>
        <w:t>and</w:t>
      </w:r>
      <w:r>
        <w:rPr>
          <w:spacing w:val="39"/>
        </w:rPr>
        <w:t xml:space="preserve"> </w:t>
      </w:r>
      <w:r>
        <w:t>objects.</w:t>
      </w:r>
      <w:r>
        <w:rPr>
          <w:spacing w:val="37"/>
        </w:rPr>
        <w:t xml:space="preserve"> </w:t>
      </w:r>
      <w:r>
        <w:t>The</w:t>
      </w:r>
      <w:r>
        <w:rPr>
          <w:spacing w:val="38"/>
        </w:rPr>
        <w:t xml:space="preserve"> </w:t>
      </w:r>
      <w:r>
        <w:t>edge</w:t>
      </w:r>
      <w:r>
        <w:rPr>
          <w:spacing w:val="38"/>
        </w:rPr>
        <w:t xml:space="preserve"> </w:t>
      </w:r>
      <w:r>
        <w:t>nodes</w:t>
      </w:r>
      <w:r>
        <w:rPr>
          <w:spacing w:val="38"/>
        </w:rPr>
        <w:t xml:space="preserve"> </w:t>
      </w:r>
      <w:r>
        <w:t>can</w:t>
      </w:r>
      <w:r>
        <w:rPr>
          <w:spacing w:val="38"/>
        </w:rPr>
        <w:t xml:space="preserve"> </w:t>
      </w:r>
      <w:r>
        <w:t>collect</w:t>
      </w:r>
      <w:r>
        <w:rPr>
          <w:spacing w:val="38"/>
        </w:rPr>
        <w:t xml:space="preserve"> </w:t>
      </w:r>
      <w:r>
        <w:t>the</w:t>
      </w:r>
      <w:r>
        <w:rPr>
          <w:spacing w:val="38"/>
        </w:rPr>
        <w:t xml:space="preserve"> </w:t>
      </w:r>
      <w:r>
        <w:t>video</w:t>
      </w:r>
      <w:r>
        <w:rPr>
          <w:spacing w:val="38"/>
        </w:rPr>
        <w:t xml:space="preserve"> </w:t>
      </w:r>
      <w:r>
        <w:t>data</w:t>
      </w:r>
      <w:r>
        <w:rPr>
          <w:spacing w:val="38"/>
        </w:rPr>
        <w:t xml:space="preserve"> </w:t>
      </w:r>
      <w:r>
        <w:t>from</w:t>
      </w:r>
      <w:r>
        <w:rPr>
          <w:spacing w:val="38"/>
        </w:rPr>
        <w:t xml:space="preserve"> </w:t>
      </w:r>
      <w:r>
        <w:t>different</w:t>
      </w:r>
      <w:r>
        <w:rPr>
          <w:spacing w:val="-48"/>
        </w:rPr>
        <w:t xml:space="preserve"> </w:t>
      </w:r>
      <w:r>
        <w:t>vehicles</w:t>
      </w:r>
      <w:r>
        <w:rPr>
          <w:spacing w:val="23"/>
        </w:rPr>
        <w:t xml:space="preserve"> </w:t>
      </w:r>
      <w:r>
        <w:t>for</w:t>
      </w:r>
      <w:r>
        <w:rPr>
          <w:spacing w:val="24"/>
        </w:rPr>
        <w:t xml:space="preserve"> </w:t>
      </w:r>
      <w:r>
        <w:t>collaborative</w:t>
      </w:r>
      <w:r>
        <w:rPr>
          <w:spacing w:val="24"/>
        </w:rPr>
        <w:t xml:space="preserve"> </w:t>
      </w:r>
      <w:r>
        <w:t>learning</w:t>
      </w:r>
      <w:r>
        <w:rPr>
          <w:spacing w:val="24"/>
        </w:rPr>
        <w:t xml:space="preserve"> </w:t>
      </w:r>
      <w:r>
        <w:t>to</w:t>
      </w:r>
      <w:r>
        <w:rPr>
          <w:spacing w:val="24"/>
        </w:rPr>
        <w:t xml:space="preserve"> </w:t>
      </w:r>
      <w:r>
        <w:t>improve</w:t>
      </w:r>
      <w:r>
        <w:rPr>
          <w:spacing w:val="24"/>
        </w:rPr>
        <w:t xml:space="preserve"> </w:t>
      </w:r>
      <w:r>
        <w:t>the</w:t>
      </w:r>
      <w:r>
        <w:rPr>
          <w:spacing w:val="24"/>
        </w:rPr>
        <w:t xml:space="preserve"> </w:t>
      </w:r>
      <w:r>
        <w:t>prediction</w:t>
      </w:r>
      <w:r>
        <w:rPr>
          <w:spacing w:val="24"/>
        </w:rPr>
        <w:t xml:space="preserve"> </w:t>
      </w:r>
      <w:r>
        <w:t>accuracy</w:t>
      </w:r>
      <w:r>
        <w:rPr>
          <w:spacing w:val="24"/>
        </w:rPr>
        <w:t xml:space="preserve"> </w:t>
      </w:r>
      <w:r>
        <w:t>of</w:t>
      </w:r>
      <w:r>
        <w:rPr>
          <w:spacing w:val="24"/>
        </w:rPr>
        <w:t xml:space="preserve"> </w:t>
      </w:r>
      <w:r>
        <w:t>the</w:t>
      </w:r>
      <w:r>
        <w:rPr>
          <w:spacing w:val="24"/>
        </w:rPr>
        <w:t xml:space="preserve"> </w:t>
      </w:r>
      <w:r>
        <w:t>video</w:t>
      </w:r>
      <w:r>
        <w:rPr>
          <w:spacing w:val="24"/>
        </w:rPr>
        <w:t xml:space="preserve"> </w:t>
      </w:r>
      <w:r>
        <w:t>analytics.</w:t>
      </w:r>
      <w:r>
        <w:rPr>
          <w:spacing w:val="24"/>
        </w:rPr>
        <w:t xml:space="preserve"> </w:t>
      </w:r>
      <w:r>
        <w:t>The</w:t>
      </w:r>
      <w:r>
        <w:rPr>
          <w:spacing w:val="24"/>
        </w:rPr>
        <w:t xml:space="preserve"> </w:t>
      </w:r>
      <w:r>
        <w:t>continuous</w:t>
      </w:r>
      <w:r>
        <w:rPr>
          <w:spacing w:val="24"/>
        </w:rPr>
        <w:t xml:space="preserve"> </w:t>
      </w:r>
      <w:r>
        <w:t>training</w:t>
      </w:r>
      <w:r>
        <w:rPr>
          <w:spacing w:val="24"/>
        </w:rPr>
        <w:t xml:space="preserve"> </w:t>
      </w:r>
      <w:r>
        <w:t>of</w:t>
      </w:r>
      <w:r>
        <w:rPr>
          <w:spacing w:val="24"/>
        </w:rPr>
        <w:t xml:space="preserve"> </w:t>
      </w:r>
      <w:r>
        <w:t>the</w:t>
      </w:r>
      <w:r>
        <w:rPr>
          <w:spacing w:val="-48"/>
        </w:rPr>
        <w:t xml:space="preserve"> </w:t>
      </w:r>
      <w:r>
        <w:t>deep learning model consumes substantial computational resources, therefore, the training tasks can be offloaded to the cloud,</w:t>
      </w:r>
      <w:r>
        <w:rPr>
          <w:spacing w:val="1"/>
        </w:rPr>
        <w:t xml:space="preserve"> </w:t>
      </w:r>
      <w:r>
        <w:t>and</w:t>
      </w:r>
      <w:r>
        <w:rPr>
          <w:spacing w:val="18"/>
        </w:rPr>
        <w:t xml:space="preserve"> </w:t>
      </w:r>
      <w:r>
        <w:t>the</w:t>
      </w:r>
      <w:r>
        <w:rPr>
          <w:spacing w:val="19"/>
        </w:rPr>
        <w:t xml:space="preserve"> </w:t>
      </w:r>
      <w:r>
        <w:t>models</w:t>
      </w:r>
      <w:r>
        <w:rPr>
          <w:spacing w:val="18"/>
        </w:rPr>
        <w:t xml:space="preserve"> </w:t>
      </w:r>
      <w:r>
        <w:t>on</w:t>
      </w:r>
      <w:r>
        <w:rPr>
          <w:spacing w:val="19"/>
        </w:rPr>
        <w:t xml:space="preserve"> </w:t>
      </w:r>
      <w:r>
        <w:t>the</w:t>
      </w:r>
      <w:r>
        <w:rPr>
          <w:spacing w:val="19"/>
        </w:rPr>
        <w:t xml:space="preserve"> </w:t>
      </w:r>
      <w:r>
        <w:t>edge</w:t>
      </w:r>
      <w:r>
        <w:rPr>
          <w:spacing w:val="18"/>
        </w:rPr>
        <w:t xml:space="preserve"> </w:t>
      </w:r>
      <w:r>
        <w:t>nodes</w:t>
      </w:r>
      <w:r>
        <w:rPr>
          <w:spacing w:val="19"/>
        </w:rPr>
        <w:t xml:space="preserve"> </w:t>
      </w:r>
      <w:r>
        <w:t>can</w:t>
      </w:r>
      <w:r>
        <w:rPr>
          <w:spacing w:val="19"/>
        </w:rPr>
        <w:t xml:space="preserve"> </w:t>
      </w:r>
      <w:r>
        <w:t>be</w:t>
      </w:r>
      <w:r>
        <w:rPr>
          <w:spacing w:val="18"/>
        </w:rPr>
        <w:t xml:space="preserve"> </w:t>
      </w:r>
      <w:r>
        <w:t>updated</w:t>
      </w:r>
      <w:r>
        <w:rPr>
          <w:spacing w:val="19"/>
        </w:rPr>
        <w:t xml:space="preserve"> </w:t>
      </w:r>
      <w:r>
        <w:t>with</w:t>
      </w:r>
      <w:r>
        <w:rPr>
          <w:spacing w:val="19"/>
        </w:rPr>
        <w:t xml:space="preserve"> </w:t>
      </w:r>
      <w:r>
        <w:t>the</w:t>
      </w:r>
      <w:r>
        <w:rPr>
          <w:spacing w:val="18"/>
        </w:rPr>
        <w:t xml:space="preserve"> </w:t>
      </w:r>
      <w:r>
        <w:t>trained</w:t>
      </w:r>
      <w:r>
        <w:rPr>
          <w:spacing w:val="19"/>
        </w:rPr>
        <w:t xml:space="preserve"> </w:t>
      </w:r>
      <w:r>
        <w:t>models</w:t>
      </w:r>
      <w:r>
        <w:rPr>
          <w:spacing w:val="18"/>
        </w:rPr>
        <w:t xml:space="preserve"> </w:t>
      </w:r>
      <w:r>
        <w:t>in</w:t>
      </w:r>
      <w:r>
        <w:rPr>
          <w:spacing w:val="19"/>
        </w:rPr>
        <w:t xml:space="preserve"> </w:t>
      </w:r>
      <w:r>
        <w:t>the</w:t>
      </w:r>
      <w:r>
        <w:rPr>
          <w:spacing w:val="19"/>
        </w:rPr>
        <w:t xml:space="preserve"> </w:t>
      </w:r>
      <w:r>
        <w:t>cloud.</w:t>
      </w:r>
    </w:p>
    <w:p w14:paraId="2579466C" w14:textId="77777777" w:rsidR="00B747B1" w:rsidRPr="00DE7EFB" w:rsidRDefault="00B747B1" w:rsidP="00B747B1">
      <w:pPr>
        <w:pStyle w:val="BodyText"/>
        <w:spacing w:before="5" w:line="249" w:lineRule="auto"/>
        <w:ind w:right="117" w:firstLine="0"/>
      </w:pPr>
    </w:p>
    <w:p w14:paraId="388F6252" w14:textId="77777777" w:rsidR="00B747B1" w:rsidRPr="003104EA"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MS Mincho"/>
          <w:b/>
          <w:sz w:val="20"/>
          <w:szCs w:val="20"/>
          <w:lang w:eastAsia="ja-JP"/>
        </w:rPr>
      </w:pPr>
      <w:r>
        <w:rPr>
          <w:rFonts w:eastAsia="MS Mincho"/>
          <w:b/>
          <w:sz w:val="20"/>
          <w:szCs w:val="20"/>
          <w:lang w:eastAsia="ja-JP"/>
        </w:rPr>
        <w:t xml:space="preserve">7. </w:t>
      </w:r>
      <w:r w:rsidRPr="003104EA">
        <w:rPr>
          <w:rFonts w:eastAsia="MS Mincho"/>
          <w:b/>
          <w:sz w:val="20"/>
          <w:szCs w:val="20"/>
          <w:lang w:eastAsia="ja-JP"/>
        </w:rPr>
        <w:t>Conclusion</w:t>
      </w:r>
    </w:p>
    <w:p w14:paraId="6FBBA965" w14:textId="77777777" w:rsidR="00B747B1" w:rsidRDefault="00B747B1" w:rsidP="00B747B1">
      <w:pPr>
        <w:pStyle w:val="BodyText"/>
        <w:spacing w:before="72" w:line="249" w:lineRule="auto"/>
        <w:ind w:right="117" w:firstLine="0"/>
      </w:pPr>
      <w:r>
        <w:t>This</w:t>
      </w:r>
      <w:r>
        <w:rPr>
          <w:spacing w:val="16"/>
        </w:rPr>
        <w:t xml:space="preserve"> </w:t>
      </w:r>
      <w:r>
        <w:t>paper</w:t>
      </w:r>
      <w:r>
        <w:rPr>
          <w:spacing w:val="17"/>
        </w:rPr>
        <w:t xml:space="preserve"> </w:t>
      </w:r>
      <w:r>
        <w:t>presented</w:t>
      </w:r>
      <w:r>
        <w:rPr>
          <w:spacing w:val="17"/>
        </w:rPr>
        <w:t xml:space="preserve"> </w:t>
      </w:r>
      <w:r>
        <w:t>the</w:t>
      </w:r>
      <w:r>
        <w:rPr>
          <w:spacing w:val="17"/>
        </w:rPr>
        <w:t xml:space="preserve"> </w:t>
      </w:r>
      <w:r>
        <w:t>implementation</w:t>
      </w:r>
      <w:r>
        <w:rPr>
          <w:spacing w:val="17"/>
        </w:rPr>
        <w:t xml:space="preserve"> </w:t>
      </w:r>
      <w:r>
        <w:t>of</w:t>
      </w:r>
      <w:r>
        <w:rPr>
          <w:spacing w:val="17"/>
        </w:rPr>
        <w:t xml:space="preserve"> </w:t>
      </w:r>
      <w:r>
        <w:t>an</w:t>
      </w:r>
      <w:r>
        <w:rPr>
          <w:spacing w:val="16"/>
        </w:rPr>
        <w:t xml:space="preserve"> </w:t>
      </w:r>
      <w:r>
        <w:t>open</w:t>
      </w:r>
      <w:r>
        <w:rPr>
          <w:spacing w:val="17"/>
        </w:rPr>
        <w:t xml:space="preserve"> </w:t>
      </w:r>
      <w:r>
        <w:t>source</w:t>
      </w:r>
      <w:r>
        <w:rPr>
          <w:spacing w:val="17"/>
        </w:rPr>
        <w:t xml:space="preserve"> </w:t>
      </w:r>
      <w:r>
        <w:t>framework</w:t>
      </w:r>
      <w:r>
        <w:rPr>
          <w:spacing w:val="17"/>
        </w:rPr>
        <w:t xml:space="preserve"> </w:t>
      </w:r>
      <w:r>
        <w:t>named</w:t>
      </w:r>
      <w:r>
        <w:rPr>
          <w:spacing w:val="17"/>
        </w:rPr>
        <w:t xml:space="preserve"> </w:t>
      </w:r>
      <w:r>
        <w:t>SmartEye</w:t>
      </w:r>
      <w:r>
        <w:rPr>
          <w:spacing w:val="17"/>
        </w:rPr>
        <w:t xml:space="preserve"> </w:t>
      </w:r>
      <w:r>
        <w:t>for</w:t>
      </w:r>
      <w:r>
        <w:rPr>
          <w:spacing w:val="16"/>
        </w:rPr>
        <w:t xml:space="preserve"> </w:t>
      </w:r>
      <w:r>
        <w:t>real-time</w:t>
      </w:r>
      <w:r>
        <w:rPr>
          <w:spacing w:val="17"/>
        </w:rPr>
        <w:t xml:space="preserve"> </w:t>
      </w:r>
      <w:r>
        <w:t>video</w:t>
      </w:r>
      <w:r>
        <w:rPr>
          <w:spacing w:val="17"/>
        </w:rPr>
        <w:t xml:space="preserve"> </w:t>
      </w:r>
      <w:r>
        <w:t>analytics</w:t>
      </w:r>
      <w:r>
        <w:rPr>
          <w:spacing w:val="17"/>
        </w:rPr>
        <w:t xml:space="preserve"> </w:t>
      </w:r>
      <w:r>
        <w:t>with</w:t>
      </w:r>
      <w:r>
        <w:rPr>
          <w:spacing w:val="-48"/>
        </w:rPr>
        <w:t xml:space="preserve"> </w:t>
      </w:r>
      <w:r>
        <w:t>the edge-cloud collaboration. The system is well implemented and easy to customize, and it can free users from the tedious</w:t>
      </w:r>
      <w:r>
        <w:rPr>
          <w:spacing w:val="1"/>
        </w:rPr>
        <w:t xml:space="preserve"> </w:t>
      </w:r>
      <w:r>
        <w:t>works of building pipelines from scratch. We conducted some quantitative evaluations to verify the performances. We will</w:t>
      </w:r>
      <w:r>
        <w:rPr>
          <w:spacing w:val="1"/>
        </w:rPr>
        <w:t xml:space="preserve"> </w:t>
      </w:r>
      <w:r>
        <w:t>continue to maintain SmartEye as an open source project and provide more implementations of the video processing algorithms</w:t>
      </w:r>
      <w:r>
        <w:rPr>
          <w:spacing w:val="1"/>
        </w:rPr>
        <w:t xml:space="preserve"> </w:t>
      </w:r>
      <w:r>
        <w:t>and control algorithms. In the future, we will continue our research from the following directions. First, we will study the</w:t>
      </w:r>
      <w:r>
        <w:rPr>
          <w:spacing w:val="1"/>
        </w:rPr>
        <w:t xml:space="preserve"> </w:t>
      </w:r>
      <w:r>
        <w:t>problem of dynamic model provisioning in the edge and the cloud to meet the performance constraints. Second, we will study</w:t>
      </w:r>
      <w:r>
        <w:rPr>
          <w:spacing w:val="1"/>
        </w:rPr>
        <w:t xml:space="preserve"> </w:t>
      </w:r>
      <w:r>
        <w:t>the continual learning problem for updating the video analytics models using the newly collected data from the cameras to</w:t>
      </w:r>
      <w:r>
        <w:rPr>
          <w:spacing w:val="1"/>
        </w:rPr>
        <w:t xml:space="preserve"> </w:t>
      </w:r>
      <w:r>
        <w:t>improve recognition accuracy. Finally, we will consider the collaborative learning problem for transfer knowledge among the</w:t>
      </w:r>
      <w:r>
        <w:rPr>
          <w:spacing w:val="1"/>
        </w:rPr>
        <w:t xml:space="preserve"> </w:t>
      </w:r>
      <w:r>
        <w:t>edge</w:t>
      </w:r>
      <w:r>
        <w:rPr>
          <w:spacing w:val="18"/>
        </w:rPr>
        <w:t xml:space="preserve"> </w:t>
      </w:r>
      <w:r>
        <w:t>nodes</w:t>
      </w:r>
      <w:r>
        <w:rPr>
          <w:spacing w:val="19"/>
        </w:rPr>
        <w:t xml:space="preserve"> </w:t>
      </w:r>
      <w:r>
        <w:t>to</w:t>
      </w:r>
      <w:r>
        <w:rPr>
          <w:spacing w:val="18"/>
        </w:rPr>
        <w:t xml:space="preserve"> </w:t>
      </w:r>
      <w:r>
        <w:t>improve</w:t>
      </w:r>
      <w:r>
        <w:rPr>
          <w:spacing w:val="19"/>
        </w:rPr>
        <w:t xml:space="preserve"> </w:t>
      </w:r>
      <w:r>
        <w:t>the</w:t>
      </w:r>
      <w:r>
        <w:rPr>
          <w:spacing w:val="18"/>
        </w:rPr>
        <w:t xml:space="preserve"> </w:t>
      </w:r>
      <w:r>
        <w:t>recognition</w:t>
      </w:r>
      <w:r>
        <w:rPr>
          <w:spacing w:val="19"/>
        </w:rPr>
        <w:t xml:space="preserve"> </w:t>
      </w:r>
      <w:r>
        <w:t>accuracy</w:t>
      </w:r>
      <w:r>
        <w:rPr>
          <w:spacing w:val="18"/>
        </w:rPr>
        <w:t xml:space="preserve"> </w:t>
      </w:r>
      <w:r>
        <w:t>by</w:t>
      </w:r>
      <w:r>
        <w:rPr>
          <w:spacing w:val="19"/>
        </w:rPr>
        <w:t xml:space="preserve"> </w:t>
      </w:r>
      <w:r>
        <w:t>knowledge</w:t>
      </w:r>
      <w:r>
        <w:rPr>
          <w:spacing w:val="18"/>
        </w:rPr>
        <w:t xml:space="preserve"> </w:t>
      </w:r>
      <w:r>
        <w:t>sharing.</w:t>
      </w:r>
    </w:p>
    <w:p w14:paraId="0D5E7E15" w14:textId="77777777" w:rsidR="00B747B1" w:rsidRDefault="00B747B1" w:rsidP="00B747B1">
      <w:pPr>
        <w:pStyle w:val="BodyText"/>
        <w:spacing w:before="72" w:line="249" w:lineRule="auto"/>
        <w:ind w:right="117" w:firstLine="0"/>
      </w:pPr>
    </w:p>
    <w:p w14:paraId="7D179ECD" w14:textId="77777777" w:rsidR="00B747B1" w:rsidRPr="008651F0" w:rsidRDefault="00B747B1" w:rsidP="00B74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rPr>
          <w:rFonts w:eastAsia="MS Mincho"/>
          <w:b/>
          <w:sz w:val="20"/>
          <w:szCs w:val="20"/>
          <w:lang w:eastAsia="ja-JP"/>
        </w:rPr>
      </w:pPr>
      <w:r w:rsidRPr="008651F0">
        <w:rPr>
          <w:rFonts w:eastAsia="MS Mincho"/>
          <w:b/>
          <w:sz w:val="20"/>
          <w:szCs w:val="20"/>
          <w:lang w:eastAsia="ja-JP"/>
        </w:rPr>
        <w:t>R</w:t>
      </w:r>
      <w:r w:rsidRPr="008651F0">
        <w:rPr>
          <w:rFonts w:eastAsia="MS Mincho" w:hint="eastAsia"/>
          <w:b/>
          <w:sz w:val="20"/>
          <w:szCs w:val="20"/>
          <w:lang w:eastAsia="ja-JP"/>
        </w:rPr>
        <w:t>e</w:t>
      </w:r>
      <w:r w:rsidRPr="008651F0">
        <w:rPr>
          <w:rFonts w:eastAsia="MS Mincho"/>
          <w:b/>
          <w:sz w:val="20"/>
          <w:szCs w:val="20"/>
          <w:lang w:eastAsia="ja-JP"/>
        </w:rPr>
        <w:t>ferences</w:t>
      </w:r>
    </w:p>
    <w:p w14:paraId="0E342100"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bookmarkStart w:id="73" w:name="_bookmark17"/>
      <w:bookmarkStart w:id="74" w:name="_bookmark18"/>
      <w:bookmarkEnd w:id="73"/>
      <w:bookmarkEnd w:id="74"/>
      <w:r w:rsidRPr="00C07500">
        <w:rPr>
          <w:color w:val="000000" w:themeColor="text1"/>
          <w:sz w:val="16"/>
          <w:szCs w:val="16"/>
        </w:rPr>
        <w:t>Z. Xiao, Z. Xia, H. Zheng, B. Y. Zhao, and J. Jiang, “Towards performance clarity of edge video analytics,” arXiv preprint arXiv:2105.08694, 2021.</w:t>
      </w:r>
    </w:p>
    <w:p w14:paraId="00E2C0AA"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C07500">
        <w:rPr>
          <w:color w:val="000000" w:themeColor="text1"/>
          <w:sz w:val="16"/>
          <w:szCs w:val="16"/>
        </w:rPr>
        <w:t xml:space="preserve">G. Ananthanarayanan, P. Bahl, P. Bod´ık, K. Chintalapudi, M. Philipose, L. Ravindranath, and S. Sinha, “Real-time video analytics: The killer app for </w:t>
      </w:r>
      <w:bookmarkStart w:id="75" w:name="_bookmark19"/>
      <w:bookmarkEnd w:id="75"/>
      <w:r w:rsidRPr="00C07500">
        <w:rPr>
          <w:color w:val="000000" w:themeColor="text1"/>
          <w:sz w:val="16"/>
          <w:szCs w:val="16"/>
        </w:rPr>
        <w:t>edge computing,” computer, vol. 50, no. 10, pp. 58–67, 2017.</w:t>
      </w:r>
    </w:p>
    <w:p w14:paraId="1605EE10"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C07500">
        <w:rPr>
          <w:color w:val="000000" w:themeColor="text1"/>
          <w:sz w:val="16"/>
          <w:szCs w:val="16"/>
        </w:rPr>
        <w:t xml:space="preserve">B. Zhang, X. Jin, S. Ratnasamy, J. Wawrzynek, and E. A. Lee, “Awstream: Adaptive wide-area streaming analytics,” in Proceedings of the 2018 </w:t>
      </w:r>
      <w:bookmarkStart w:id="76" w:name="_bookmark20"/>
      <w:bookmarkEnd w:id="76"/>
      <w:r w:rsidRPr="00C07500">
        <w:rPr>
          <w:color w:val="000000" w:themeColor="text1"/>
          <w:sz w:val="16"/>
          <w:szCs w:val="16"/>
        </w:rPr>
        <w:t>Conference of the ACM Special Interest Group on Data Communication, 2018, pp. 236–252.</w:t>
      </w:r>
    </w:p>
    <w:p w14:paraId="7C8A870B"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C07500">
        <w:rPr>
          <w:color w:val="000000" w:themeColor="text1"/>
          <w:sz w:val="16"/>
          <w:szCs w:val="16"/>
        </w:rPr>
        <w:t xml:space="preserve">Y. Li, A. Padmanabhan, P. Zhao, Y. Wang, G. H. Xu, and R. Netravali, “Reducto: On-camera filtering for resource-efficient real-time video analytics,” in Proceedings of the Annual conference of the ACM Special Interest Group on Data Communication on the applications, technologies, architectures, </w:t>
      </w:r>
      <w:bookmarkStart w:id="77" w:name="_bookmark21"/>
      <w:bookmarkEnd w:id="77"/>
      <w:r w:rsidRPr="00C07500">
        <w:rPr>
          <w:color w:val="000000" w:themeColor="text1"/>
          <w:sz w:val="16"/>
          <w:szCs w:val="16"/>
        </w:rPr>
        <w:t>and protocols for computer communication, 2020, pp. 359–376.</w:t>
      </w:r>
    </w:p>
    <w:p w14:paraId="696BB548"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C07500">
        <w:rPr>
          <w:color w:val="000000" w:themeColor="text1"/>
          <w:sz w:val="16"/>
          <w:szCs w:val="16"/>
        </w:rPr>
        <w:t xml:space="preserve">H. Zhang, G. Ananthanarayanan, P. Bodik, M. Philipose, P. Bahl, and M. J. Freedman, “Live video analytics at scale with approximation and delay- </w:t>
      </w:r>
      <w:bookmarkStart w:id="78" w:name="_bookmark22"/>
      <w:bookmarkEnd w:id="78"/>
      <w:r w:rsidRPr="00C07500">
        <w:rPr>
          <w:color w:val="000000" w:themeColor="text1"/>
          <w:sz w:val="16"/>
          <w:szCs w:val="16"/>
        </w:rPr>
        <w:t>tolerance,” in 14th USENIX Symposium on Networked Systems Design and Implementation (NSDI 17), 2017, pp. 377–392.</w:t>
      </w:r>
    </w:p>
    <w:p w14:paraId="64166C30"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C07500">
        <w:rPr>
          <w:color w:val="000000" w:themeColor="text1"/>
          <w:sz w:val="16"/>
          <w:szCs w:val="16"/>
        </w:rPr>
        <w:t xml:space="preserve">J. Jiang, G. Ananthanarayanan, P. Bodik, S. Sen, and I. Stoica, “Chameleon: scalable adaptation of video analytics,” in Proceedings of SIGCOMM 2018, </w:t>
      </w:r>
      <w:bookmarkStart w:id="79" w:name="_bookmark23"/>
      <w:bookmarkEnd w:id="79"/>
      <w:r w:rsidRPr="00C07500">
        <w:rPr>
          <w:color w:val="000000" w:themeColor="text1"/>
          <w:sz w:val="16"/>
          <w:szCs w:val="16"/>
        </w:rPr>
        <w:t>2018, pp. 253–266.</w:t>
      </w:r>
    </w:p>
    <w:p w14:paraId="4B414FE5"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C07500">
        <w:rPr>
          <w:color w:val="000000" w:themeColor="text1"/>
          <w:sz w:val="16"/>
          <w:szCs w:val="16"/>
        </w:rPr>
        <w:t xml:space="preserve">C.-C. Hung, G. Ananthanarayanan, P. Bodik, L. Golubchik, M. Yu, P. Bahl, and M. Philipose, “Videoedge: Processing camera streams using hierarchical </w:t>
      </w:r>
      <w:bookmarkStart w:id="80" w:name="_bookmark24"/>
      <w:bookmarkEnd w:id="80"/>
      <w:r w:rsidRPr="00C07500">
        <w:rPr>
          <w:color w:val="000000" w:themeColor="text1"/>
          <w:sz w:val="16"/>
          <w:szCs w:val="16"/>
        </w:rPr>
        <w:t>clusters,” in 2018 IEEE/ACM Symposium on Edge Computing (SEC). IEEE, 2018, pp. 115–131.</w:t>
      </w:r>
    </w:p>
    <w:p w14:paraId="23A2D198"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C07500">
        <w:rPr>
          <w:color w:val="000000" w:themeColor="text1"/>
          <w:sz w:val="16"/>
          <w:szCs w:val="16"/>
        </w:rPr>
        <w:t>M. Zhang, F. Wang, Y. Zhu, J. Liu, and Z. Wang, “Towards cloud-edge collaborative online video analytics with fine-grained serverless pipelines,” in</w:t>
      </w:r>
    </w:p>
    <w:p w14:paraId="384F800C" w14:textId="77777777" w:rsidR="00B747B1" w:rsidRPr="00C07500"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bookmarkStart w:id="81" w:name="_bookmark25"/>
      <w:bookmarkEnd w:id="81"/>
      <w:r w:rsidRPr="00C07500">
        <w:rPr>
          <w:color w:val="000000" w:themeColor="text1"/>
          <w:sz w:val="16"/>
          <w:szCs w:val="16"/>
        </w:rPr>
        <w:t>Proceedings of the 12th ACM Multimedia Systems Conference, 2021, pp. 80–93.</w:t>
      </w:r>
    </w:p>
    <w:p w14:paraId="364156A3" w14:textId="77777777" w:rsidR="00B747B1"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C07500">
        <w:rPr>
          <w:color w:val="000000" w:themeColor="text1"/>
          <w:sz w:val="16"/>
          <w:szCs w:val="16"/>
        </w:rPr>
        <w:t xml:space="preserve">Y. Wang, W. Wang, D. Liu, X. Jin, J. Jiang, and K. Chen, “Enabling edge-cloud video analytics for robotics applications,” in Proceedings of the IEEE </w:t>
      </w:r>
      <w:bookmarkStart w:id="82" w:name="_bookmark26"/>
      <w:bookmarkEnd w:id="82"/>
      <w:r w:rsidRPr="00C07500">
        <w:rPr>
          <w:color w:val="000000" w:themeColor="text1"/>
          <w:sz w:val="16"/>
          <w:szCs w:val="16"/>
        </w:rPr>
        <w:t>International Conference on Computer Communications, Virtual Conference, 2021, pp. 10–13.</w:t>
      </w:r>
    </w:p>
    <w:p w14:paraId="38F11ADE" w14:textId="6F9B5CBB" w:rsidR="00D20DFD" w:rsidRPr="00B747B1" w:rsidRDefault="00B747B1" w:rsidP="00B747B1">
      <w:pPr>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hanging="284"/>
        <w:jc w:val="both"/>
        <w:rPr>
          <w:color w:val="000000" w:themeColor="text1"/>
          <w:sz w:val="16"/>
          <w:szCs w:val="16"/>
        </w:rPr>
      </w:pPr>
      <w:r w:rsidRPr="00B747B1">
        <w:rPr>
          <w:color w:val="000000" w:themeColor="text1"/>
          <w:sz w:val="16"/>
          <w:szCs w:val="16"/>
        </w:rPr>
        <w:t>S. Jain, G. Ananthanarayanan, J. Jiang, Y. Shu, and J. Gonzalez, “Scaling video analytics systems to large camera deployments,” in Proceedings of the 20th International Workshop on Mobile Computing Systems and Applications, 2019, pp. 9–14.</w:t>
      </w:r>
      <w:r w:rsidR="00D20DFD" w:rsidRPr="00B747B1">
        <w:rPr>
          <w:color w:val="000000" w:themeColor="text1"/>
          <w:sz w:val="16"/>
          <w:szCs w:val="16"/>
        </w:rPr>
        <w:br w:type="page"/>
      </w:r>
    </w:p>
    <w:p w14:paraId="5070F8C5" w14:textId="77777777" w:rsidR="00D20DFD" w:rsidRPr="004F2E49" w:rsidRDefault="00D20DFD" w:rsidP="00D20DFD">
      <w:pPr>
        <w:jc w:val="center"/>
        <w:outlineLvl w:val="2"/>
        <w:rPr>
          <w:b/>
        </w:rPr>
      </w:pPr>
      <w:bookmarkStart w:id="83" w:name="_Toc88340245"/>
      <w:r w:rsidRPr="004F2E49">
        <w:rPr>
          <w:b/>
        </w:rPr>
        <w:lastRenderedPageBreak/>
        <w:t>Discrete-Time</w:t>
      </w:r>
      <w:r>
        <w:rPr>
          <w:b/>
        </w:rPr>
        <w:t xml:space="preserve"> </w:t>
      </w:r>
      <w:r w:rsidRPr="004F2E49">
        <w:rPr>
          <w:b/>
        </w:rPr>
        <w:t>Optimal Control based Tracking Differentiator Algorithms</w:t>
      </w:r>
      <w:bookmarkEnd w:id="83"/>
    </w:p>
    <w:p w14:paraId="19048E1D" w14:textId="77777777" w:rsidR="00D20DFD" w:rsidRPr="00D95DF1" w:rsidRDefault="00D20DFD" w:rsidP="00AC7C2A">
      <w:pPr>
        <w:jc w:val="center"/>
        <w:outlineLvl w:val="2"/>
        <w:rPr>
          <w:i/>
          <w:iCs/>
        </w:rPr>
      </w:pPr>
      <w:bookmarkStart w:id="84" w:name="_Toc88340246"/>
      <w:r w:rsidRPr="00AC7C2A">
        <w:rPr>
          <w:i/>
          <w:iCs/>
        </w:rPr>
        <w:t>Hehong</w:t>
      </w:r>
      <w:r w:rsidRPr="00D95DF1">
        <w:rPr>
          <w:i/>
          <w:iCs/>
          <w:spacing w:val="-5"/>
        </w:rPr>
        <w:t xml:space="preserve"> </w:t>
      </w:r>
      <w:r w:rsidRPr="00D95DF1">
        <w:rPr>
          <w:i/>
          <w:iCs/>
        </w:rPr>
        <w:t>Zhang</w:t>
      </w:r>
      <w:r w:rsidRPr="00D95DF1">
        <w:rPr>
          <w:i/>
          <w:iCs/>
          <w:vertAlign w:val="superscript"/>
        </w:rPr>
        <w:t>1</w:t>
      </w:r>
      <w:r w:rsidRPr="00D95DF1">
        <w:rPr>
          <w:i/>
          <w:iCs/>
        </w:rPr>
        <w:t>,</w:t>
      </w:r>
      <w:r w:rsidRPr="00D95DF1">
        <w:rPr>
          <w:i/>
          <w:iCs/>
          <w:spacing w:val="-11"/>
        </w:rPr>
        <w:t xml:space="preserve"> </w:t>
      </w:r>
      <w:r w:rsidRPr="00D95DF1">
        <w:rPr>
          <w:i/>
          <w:iCs/>
        </w:rPr>
        <w:t>Yunde</w:t>
      </w:r>
      <w:r w:rsidRPr="00D95DF1">
        <w:rPr>
          <w:i/>
          <w:iCs/>
          <w:spacing w:val="-4"/>
        </w:rPr>
        <w:t xml:space="preserve"> </w:t>
      </w:r>
      <w:r w:rsidRPr="00D95DF1">
        <w:rPr>
          <w:i/>
          <w:iCs/>
        </w:rPr>
        <w:t>Xie</w:t>
      </w:r>
      <w:r w:rsidRPr="00D95DF1">
        <w:rPr>
          <w:i/>
          <w:iCs/>
          <w:vertAlign w:val="superscript"/>
        </w:rPr>
        <w:t>2</w:t>
      </w:r>
      <w:r w:rsidRPr="00D95DF1">
        <w:rPr>
          <w:i/>
          <w:iCs/>
        </w:rPr>
        <w:t>,</w:t>
      </w:r>
      <w:r w:rsidRPr="00D95DF1">
        <w:rPr>
          <w:i/>
          <w:iCs/>
          <w:spacing w:val="-4"/>
        </w:rPr>
        <w:t xml:space="preserve"> </w:t>
      </w:r>
      <w:r w:rsidRPr="00D95DF1">
        <w:rPr>
          <w:i/>
          <w:iCs/>
        </w:rPr>
        <w:t>Qiumeng</w:t>
      </w:r>
      <w:r w:rsidRPr="00D95DF1">
        <w:rPr>
          <w:i/>
          <w:iCs/>
          <w:spacing w:val="-4"/>
        </w:rPr>
        <w:t xml:space="preserve"> </w:t>
      </w:r>
      <w:r w:rsidRPr="00D95DF1">
        <w:rPr>
          <w:i/>
          <w:iCs/>
        </w:rPr>
        <w:t>Qian</w:t>
      </w:r>
      <w:r w:rsidRPr="00D95DF1">
        <w:rPr>
          <w:i/>
          <w:iCs/>
          <w:vertAlign w:val="superscript"/>
        </w:rPr>
        <w:t>3,4*</w:t>
      </w:r>
      <w:bookmarkEnd w:id="84"/>
    </w:p>
    <w:p w14:paraId="5ECC9B44" w14:textId="77777777" w:rsidR="00D20DFD" w:rsidRPr="004F2E49" w:rsidRDefault="00D20DFD" w:rsidP="00AC7C2A">
      <w:pPr>
        <w:jc w:val="center"/>
        <w:outlineLvl w:val="2"/>
        <w:rPr>
          <w:i/>
          <w:iCs/>
        </w:rPr>
      </w:pPr>
      <w:bookmarkStart w:id="85" w:name="_Toc88340247"/>
      <w:r w:rsidRPr="004F2E49">
        <w:rPr>
          <w:i/>
          <w:iCs/>
          <w:vertAlign w:val="superscript"/>
        </w:rPr>
        <w:t>1</w:t>
      </w:r>
      <w:r w:rsidRPr="004F2E49">
        <w:rPr>
          <w:i/>
          <w:iCs/>
        </w:rPr>
        <w:t>College</w:t>
      </w:r>
      <w:r w:rsidRPr="004F2E49">
        <w:rPr>
          <w:i/>
          <w:iCs/>
          <w:spacing w:val="-5"/>
        </w:rPr>
        <w:t xml:space="preserve"> </w:t>
      </w:r>
      <w:r w:rsidRPr="004F2E49">
        <w:rPr>
          <w:i/>
          <w:iCs/>
        </w:rPr>
        <w:t>of</w:t>
      </w:r>
      <w:r w:rsidRPr="00AC7C2A">
        <w:rPr>
          <w:i/>
          <w:iCs/>
        </w:rPr>
        <w:t xml:space="preserve"> Computer</w:t>
      </w:r>
      <w:r w:rsidRPr="004F2E49">
        <w:rPr>
          <w:i/>
          <w:iCs/>
          <w:spacing w:val="-4"/>
        </w:rPr>
        <w:t xml:space="preserve"> </w:t>
      </w:r>
      <w:r w:rsidRPr="004F2E49">
        <w:rPr>
          <w:i/>
          <w:iCs/>
        </w:rPr>
        <w:t>and</w:t>
      </w:r>
      <w:r w:rsidRPr="004F2E49">
        <w:rPr>
          <w:i/>
          <w:iCs/>
          <w:spacing w:val="-5"/>
        </w:rPr>
        <w:t xml:space="preserve"> </w:t>
      </w:r>
      <w:r w:rsidRPr="004F2E49">
        <w:rPr>
          <w:i/>
          <w:iCs/>
        </w:rPr>
        <w:t>Data</w:t>
      </w:r>
      <w:r w:rsidRPr="004F2E49">
        <w:rPr>
          <w:i/>
          <w:iCs/>
          <w:spacing w:val="-5"/>
        </w:rPr>
        <w:t xml:space="preserve"> </w:t>
      </w:r>
      <w:r w:rsidRPr="004F2E49">
        <w:rPr>
          <w:i/>
          <w:iCs/>
        </w:rPr>
        <w:t>Science,</w:t>
      </w:r>
      <w:r w:rsidRPr="004F2E49">
        <w:rPr>
          <w:i/>
          <w:iCs/>
          <w:spacing w:val="-4"/>
        </w:rPr>
        <w:t xml:space="preserve"> </w:t>
      </w:r>
      <w:r w:rsidRPr="004F2E49">
        <w:rPr>
          <w:i/>
          <w:iCs/>
        </w:rPr>
        <w:t>Fuzhou</w:t>
      </w:r>
      <w:r w:rsidRPr="004F2E49">
        <w:rPr>
          <w:i/>
          <w:iCs/>
          <w:spacing w:val="-5"/>
        </w:rPr>
        <w:t xml:space="preserve"> </w:t>
      </w:r>
      <w:r w:rsidRPr="004F2E49">
        <w:rPr>
          <w:i/>
          <w:iCs/>
        </w:rPr>
        <w:t>University,</w:t>
      </w:r>
      <w:r w:rsidRPr="004F2E49">
        <w:rPr>
          <w:i/>
          <w:iCs/>
          <w:spacing w:val="-4"/>
        </w:rPr>
        <w:t xml:space="preserve"> </w:t>
      </w:r>
      <w:r w:rsidRPr="004F2E49">
        <w:rPr>
          <w:i/>
          <w:iCs/>
        </w:rPr>
        <w:t>Fuzhou,</w:t>
      </w:r>
      <w:r w:rsidRPr="004F2E49">
        <w:rPr>
          <w:i/>
          <w:iCs/>
          <w:spacing w:val="-5"/>
        </w:rPr>
        <w:t xml:space="preserve"> </w:t>
      </w:r>
      <w:r w:rsidRPr="004F2E49">
        <w:rPr>
          <w:i/>
          <w:iCs/>
        </w:rPr>
        <w:t>China</w:t>
      </w:r>
      <w:bookmarkEnd w:id="85"/>
    </w:p>
    <w:p w14:paraId="6A6D6A66" w14:textId="77777777" w:rsidR="00D20DFD" w:rsidRPr="004F2E49" w:rsidRDefault="00D20DFD" w:rsidP="00AC7C2A">
      <w:pPr>
        <w:jc w:val="center"/>
        <w:outlineLvl w:val="2"/>
        <w:rPr>
          <w:i/>
          <w:iCs/>
        </w:rPr>
      </w:pPr>
      <w:bookmarkStart w:id="86" w:name="_Toc88340248"/>
      <w:r w:rsidRPr="004F2E49">
        <w:rPr>
          <w:i/>
          <w:iCs/>
          <w:vertAlign w:val="superscript"/>
        </w:rPr>
        <w:t>2</w:t>
      </w:r>
      <w:r w:rsidRPr="004F2E49">
        <w:rPr>
          <w:i/>
          <w:iCs/>
        </w:rPr>
        <w:t>Beijing</w:t>
      </w:r>
      <w:r w:rsidRPr="004F2E49">
        <w:rPr>
          <w:i/>
          <w:iCs/>
          <w:spacing w:val="-6"/>
        </w:rPr>
        <w:t xml:space="preserve"> </w:t>
      </w:r>
      <w:r w:rsidRPr="004F2E49">
        <w:rPr>
          <w:i/>
          <w:iCs/>
        </w:rPr>
        <w:t>Rail</w:t>
      </w:r>
      <w:r w:rsidRPr="00AC7C2A">
        <w:rPr>
          <w:i/>
          <w:iCs/>
        </w:rPr>
        <w:t xml:space="preserve"> Transit</w:t>
      </w:r>
      <w:r w:rsidRPr="004F2E49">
        <w:rPr>
          <w:i/>
          <w:iCs/>
          <w:spacing w:val="-10"/>
        </w:rPr>
        <w:t xml:space="preserve"> </w:t>
      </w:r>
      <w:r w:rsidRPr="004F2E49">
        <w:rPr>
          <w:i/>
          <w:iCs/>
        </w:rPr>
        <w:t>Technology</w:t>
      </w:r>
      <w:r w:rsidRPr="004F2E49">
        <w:rPr>
          <w:i/>
          <w:iCs/>
          <w:spacing w:val="-6"/>
        </w:rPr>
        <w:t xml:space="preserve"> </w:t>
      </w:r>
      <w:r w:rsidRPr="004F2E49">
        <w:rPr>
          <w:i/>
          <w:iCs/>
        </w:rPr>
        <w:t>Equipment</w:t>
      </w:r>
      <w:r w:rsidRPr="004F2E49">
        <w:rPr>
          <w:i/>
          <w:iCs/>
          <w:spacing w:val="-6"/>
        </w:rPr>
        <w:t xml:space="preserve"> </w:t>
      </w:r>
      <w:r w:rsidRPr="004F2E49">
        <w:rPr>
          <w:i/>
          <w:iCs/>
        </w:rPr>
        <w:t>Group</w:t>
      </w:r>
      <w:r w:rsidRPr="004F2E49">
        <w:rPr>
          <w:i/>
          <w:iCs/>
          <w:spacing w:val="-6"/>
        </w:rPr>
        <w:t xml:space="preserve"> </w:t>
      </w:r>
      <w:r w:rsidRPr="004F2E49">
        <w:rPr>
          <w:i/>
          <w:iCs/>
        </w:rPr>
        <w:t>Co.,</w:t>
      </w:r>
      <w:r w:rsidRPr="004F2E49">
        <w:rPr>
          <w:i/>
          <w:iCs/>
          <w:spacing w:val="-6"/>
        </w:rPr>
        <w:t xml:space="preserve"> </w:t>
      </w:r>
      <w:r w:rsidRPr="004F2E49">
        <w:rPr>
          <w:i/>
          <w:iCs/>
        </w:rPr>
        <w:t>Ltd,</w:t>
      </w:r>
      <w:r w:rsidRPr="004F2E49">
        <w:rPr>
          <w:i/>
          <w:iCs/>
          <w:spacing w:val="-6"/>
        </w:rPr>
        <w:t xml:space="preserve"> </w:t>
      </w:r>
      <w:r w:rsidRPr="004F2E49">
        <w:rPr>
          <w:i/>
          <w:iCs/>
        </w:rPr>
        <w:t>Beijing,</w:t>
      </w:r>
      <w:r w:rsidRPr="004F2E49">
        <w:rPr>
          <w:i/>
          <w:iCs/>
          <w:spacing w:val="-6"/>
        </w:rPr>
        <w:t xml:space="preserve"> </w:t>
      </w:r>
      <w:r w:rsidRPr="004F2E49">
        <w:rPr>
          <w:i/>
          <w:iCs/>
        </w:rPr>
        <w:t>China</w:t>
      </w:r>
      <w:bookmarkEnd w:id="86"/>
    </w:p>
    <w:p w14:paraId="0297BE13" w14:textId="77777777" w:rsidR="00D20DFD" w:rsidRPr="004F2E49" w:rsidRDefault="00D20DFD" w:rsidP="00AC7C2A">
      <w:pPr>
        <w:jc w:val="center"/>
        <w:outlineLvl w:val="2"/>
        <w:rPr>
          <w:i/>
          <w:iCs/>
        </w:rPr>
      </w:pPr>
      <w:bookmarkStart w:id="87" w:name="_Toc88340249"/>
      <w:r w:rsidRPr="004F2E49">
        <w:rPr>
          <w:i/>
          <w:iCs/>
          <w:vertAlign w:val="superscript"/>
        </w:rPr>
        <w:t>3</w:t>
      </w:r>
      <w:r w:rsidRPr="004F2E49">
        <w:rPr>
          <w:i/>
          <w:iCs/>
        </w:rPr>
        <w:t>School of</w:t>
      </w:r>
      <w:r w:rsidRPr="004F2E49">
        <w:rPr>
          <w:i/>
          <w:iCs/>
          <w:spacing w:val="-11"/>
        </w:rPr>
        <w:t xml:space="preserve"> </w:t>
      </w:r>
      <w:r w:rsidRPr="004F2E49">
        <w:rPr>
          <w:i/>
          <w:iCs/>
        </w:rPr>
        <w:t xml:space="preserve">Automation </w:t>
      </w:r>
      <w:r w:rsidRPr="00AC7C2A">
        <w:rPr>
          <w:i/>
          <w:iCs/>
        </w:rPr>
        <w:t>Science</w:t>
      </w:r>
      <w:r w:rsidRPr="004F2E49">
        <w:rPr>
          <w:i/>
          <w:iCs/>
        </w:rPr>
        <w:t xml:space="preserve"> and Electrical Engineering, Beihang University, China</w:t>
      </w:r>
      <w:bookmarkEnd w:id="87"/>
    </w:p>
    <w:p w14:paraId="12638B6A" w14:textId="77777777" w:rsidR="00D20DFD" w:rsidRPr="004F2E49" w:rsidRDefault="00D20DFD" w:rsidP="00AC7C2A">
      <w:pPr>
        <w:jc w:val="center"/>
        <w:outlineLvl w:val="2"/>
        <w:rPr>
          <w:i/>
          <w:iCs/>
        </w:rPr>
      </w:pPr>
      <w:bookmarkStart w:id="88" w:name="_Toc88340250"/>
      <w:r w:rsidRPr="004F2E49">
        <w:rPr>
          <w:i/>
          <w:iCs/>
          <w:vertAlign w:val="superscript"/>
        </w:rPr>
        <w:t>4</w:t>
      </w:r>
      <w:r w:rsidRPr="004F2E49">
        <w:rPr>
          <w:i/>
          <w:iCs/>
        </w:rPr>
        <w:t>Sichuan</w:t>
      </w:r>
      <w:r w:rsidRPr="004F2E49">
        <w:rPr>
          <w:i/>
          <w:iCs/>
          <w:spacing w:val="-3"/>
        </w:rPr>
        <w:t xml:space="preserve"> </w:t>
      </w:r>
      <w:r w:rsidRPr="004F2E49">
        <w:rPr>
          <w:i/>
          <w:iCs/>
        </w:rPr>
        <w:t>Gas</w:t>
      </w:r>
      <w:r w:rsidRPr="004F2E49">
        <w:rPr>
          <w:i/>
          <w:iCs/>
          <w:spacing w:val="-6"/>
        </w:rPr>
        <w:t xml:space="preserve"> </w:t>
      </w:r>
      <w:r w:rsidRPr="004F2E49">
        <w:rPr>
          <w:i/>
          <w:iCs/>
        </w:rPr>
        <w:t>Turbine</w:t>
      </w:r>
      <w:r w:rsidRPr="004F2E49">
        <w:rPr>
          <w:i/>
          <w:iCs/>
          <w:spacing w:val="-2"/>
        </w:rPr>
        <w:t xml:space="preserve"> </w:t>
      </w:r>
      <w:r w:rsidRPr="004F2E49">
        <w:rPr>
          <w:i/>
          <w:iCs/>
        </w:rPr>
        <w:t>Establishment,</w:t>
      </w:r>
      <w:r w:rsidRPr="004F2E49">
        <w:rPr>
          <w:i/>
          <w:iCs/>
          <w:spacing w:val="-13"/>
        </w:rPr>
        <w:t xml:space="preserve"> </w:t>
      </w:r>
      <w:r w:rsidRPr="004F2E49">
        <w:rPr>
          <w:i/>
          <w:iCs/>
        </w:rPr>
        <w:t>Aero</w:t>
      </w:r>
      <w:r w:rsidRPr="004F2E49">
        <w:rPr>
          <w:i/>
          <w:iCs/>
          <w:spacing w:val="-2"/>
        </w:rPr>
        <w:t xml:space="preserve"> </w:t>
      </w:r>
      <w:r w:rsidRPr="004F2E49">
        <w:rPr>
          <w:i/>
          <w:iCs/>
        </w:rPr>
        <w:t>Engine</w:t>
      </w:r>
      <w:r w:rsidRPr="004F2E49">
        <w:rPr>
          <w:i/>
          <w:iCs/>
          <w:spacing w:val="-2"/>
        </w:rPr>
        <w:t xml:space="preserve"> </w:t>
      </w:r>
      <w:r w:rsidRPr="004F2E49">
        <w:rPr>
          <w:i/>
          <w:iCs/>
        </w:rPr>
        <w:t>Corporation</w:t>
      </w:r>
      <w:r w:rsidRPr="004F2E49">
        <w:rPr>
          <w:i/>
          <w:iCs/>
          <w:spacing w:val="-2"/>
        </w:rPr>
        <w:t xml:space="preserve"> </w:t>
      </w:r>
      <w:r w:rsidRPr="004F2E49">
        <w:rPr>
          <w:i/>
          <w:iCs/>
        </w:rPr>
        <w:t>of</w:t>
      </w:r>
      <w:r w:rsidRPr="004F2E49">
        <w:rPr>
          <w:i/>
          <w:iCs/>
          <w:spacing w:val="-3"/>
        </w:rPr>
        <w:t xml:space="preserve"> </w:t>
      </w:r>
      <w:r w:rsidRPr="004F2E49">
        <w:rPr>
          <w:i/>
          <w:iCs/>
        </w:rPr>
        <w:t>China</w:t>
      </w:r>
      <w:r w:rsidRPr="004F2E49">
        <w:rPr>
          <w:i/>
          <w:iCs/>
          <w:spacing w:val="-2"/>
        </w:rPr>
        <w:t xml:space="preserve"> </w:t>
      </w:r>
      <w:r w:rsidRPr="004F2E49">
        <w:rPr>
          <w:i/>
          <w:iCs/>
        </w:rPr>
        <w:t>,</w:t>
      </w:r>
      <w:r w:rsidRPr="004F2E49">
        <w:rPr>
          <w:i/>
          <w:iCs/>
          <w:spacing w:val="-2"/>
        </w:rPr>
        <w:t xml:space="preserve"> </w:t>
      </w:r>
      <w:r w:rsidRPr="004F2E49">
        <w:rPr>
          <w:i/>
          <w:iCs/>
        </w:rPr>
        <w:t>Mianyang,</w:t>
      </w:r>
      <w:r w:rsidRPr="004F2E49">
        <w:rPr>
          <w:i/>
          <w:iCs/>
          <w:spacing w:val="-2"/>
        </w:rPr>
        <w:t xml:space="preserve"> </w:t>
      </w:r>
      <w:r w:rsidRPr="004F2E49">
        <w:rPr>
          <w:i/>
          <w:iCs/>
        </w:rPr>
        <w:t>China</w:t>
      </w:r>
      <w:bookmarkEnd w:id="88"/>
    </w:p>
    <w:p w14:paraId="1E7FA6A4" w14:textId="4700BD2C" w:rsidR="00D20DFD" w:rsidRPr="00D20DFD" w:rsidRDefault="00593316" w:rsidP="00D20DFD">
      <w:pPr>
        <w:pStyle w:val="BodyText"/>
        <w:spacing w:before="70"/>
        <w:ind w:right="188"/>
        <w:jc w:val="center"/>
        <w:rPr>
          <w:i/>
          <w:iCs/>
          <w:sz w:val="24"/>
          <w:szCs w:val="24"/>
        </w:rPr>
      </w:pPr>
      <w:hyperlink r:id="rId39">
        <w:r w:rsidR="00D20DFD" w:rsidRPr="004F2E49">
          <w:rPr>
            <w:i/>
            <w:iCs/>
            <w:sz w:val="24"/>
            <w:szCs w:val="24"/>
          </w:rPr>
          <w:t>qqm7389190@126.com</w:t>
        </w:r>
      </w:hyperlink>
    </w:p>
    <w:p w14:paraId="0B88F923" w14:textId="608F9D16" w:rsidR="00D20DFD" w:rsidRPr="00C60FED" w:rsidRDefault="00D20DFD" w:rsidP="00C60FED">
      <w:pPr>
        <w:pStyle w:val="ListParagraph"/>
        <w:numPr>
          <w:ilvl w:val="0"/>
          <w:numId w:val="50"/>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274" w:hanging="274"/>
        <w:rPr>
          <w:rFonts w:ascii="Times New Roman" w:eastAsia="MS Mincho" w:hAnsi="Times New Roman"/>
          <w:b/>
          <w:sz w:val="20"/>
          <w:szCs w:val="20"/>
          <w:lang w:eastAsia="ja-JP"/>
        </w:rPr>
      </w:pPr>
      <w:r w:rsidRPr="00C60FED">
        <w:rPr>
          <w:rFonts w:ascii="Times New Roman" w:eastAsia="MS Mincho" w:hAnsi="Times New Roman"/>
          <w:b/>
          <w:sz w:val="20"/>
          <w:szCs w:val="20"/>
          <w:lang w:eastAsia="ja-JP"/>
        </w:rPr>
        <w:t>Introduction</w:t>
      </w:r>
    </w:p>
    <w:p w14:paraId="20CA7B20" w14:textId="77777777" w:rsidR="00D20DFD" w:rsidRDefault="00D20DFD" w:rsidP="00D20DFD">
      <w:pPr>
        <w:rPr>
          <w:rFonts w:eastAsia="MS Mincho"/>
          <w:sz w:val="20"/>
          <w:szCs w:val="20"/>
          <w:lang w:eastAsia="ja-JP"/>
        </w:rPr>
      </w:pPr>
      <w:r w:rsidRPr="00E5618D">
        <w:rPr>
          <w:rFonts w:eastAsia="MS Mincho"/>
          <w:sz w:val="20"/>
          <w:szCs w:val="20"/>
          <w:lang w:eastAsia="ja-JP"/>
        </w:rPr>
        <w:t>The real-time filtering and differentiation acquisition of a given signal is a common and important problem in control engineering practice [1][2]. For example, in the altitude ground test facility, acquiring real-time and accurate pressure signal and its corresponding velocity is critically important for designing a feedback controller to provide total pressure conditions as that occur during flight operation for the tested aero-engines at chamber [3]. For magnetic levitation systems, knowing effective gap (between the electromagnet and the objective) and its corresponding velocity signals is vital to construct the suspension feedback controller to guarantee the vehicle to stably suspend on the guideway [4]. The same happens in other control and signal processing related cases.</w:t>
      </w:r>
    </w:p>
    <w:p w14:paraId="12E23213" w14:textId="77777777" w:rsidR="00D20DFD" w:rsidRPr="00E5618D" w:rsidRDefault="00D20DFD" w:rsidP="00D20DFD">
      <w:pPr>
        <w:rPr>
          <w:rFonts w:eastAsia="MS Mincho"/>
          <w:sz w:val="20"/>
          <w:szCs w:val="20"/>
          <w:lang w:eastAsia="ja-JP"/>
        </w:rPr>
      </w:pPr>
    </w:p>
    <w:p w14:paraId="0AA7C644" w14:textId="77777777" w:rsidR="00D20DFD" w:rsidRDefault="00D20DFD" w:rsidP="00D20DFD">
      <w:pPr>
        <w:rPr>
          <w:rFonts w:eastAsia="MS Mincho"/>
          <w:sz w:val="20"/>
          <w:szCs w:val="20"/>
          <w:lang w:eastAsia="ja-JP"/>
        </w:rPr>
      </w:pPr>
      <w:r w:rsidRPr="00E5618D">
        <w:rPr>
          <w:rFonts w:eastAsia="MS Mincho"/>
          <w:sz w:val="20"/>
          <w:szCs w:val="20"/>
          <w:lang w:eastAsia="ja-JP"/>
        </w:rPr>
        <w:t>For a given signal with the explicit mathematical expression, like basic functions, we can calculate its differentiation outputs by performing the derivative operation. For most cases in real-life engineering, however, a signal sequence that is usually collected from a sensor has no definite mathematical expression, and the difference method is usually applied to determine its differentiation outputs. Inevitable noises existing in signals from sensors make the derivative outputs inaccurate. The state observer or disturbance estimator is utilized to estimate the differential signals when the dynamic model of a system is known. However, the system model is not always accessible. The design of a differentiator then becomes necessary in some cases and has attracted much attention in recent years. For example, a finite-time-convergent differentiator, a high-gain observer [5], a linear time derivative tracker [6], a super-twisting second-order sliding mode algorithm [7], robust exact differentiation [8], a finite time convergent differentiator [9], and so on.</w:t>
      </w:r>
    </w:p>
    <w:p w14:paraId="616DDD7E" w14:textId="77777777" w:rsidR="00D20DFD" w:rsidRPr="00E5618D" w:rsidRDefault="00D20DFD" w:rsidP="00D20DFD">
      <w:pPr>
        <w:rPr>
          <w:rFonts w:eastAsia="MS Mincho"/>
          <w:sz w:val="20"/>
          <w:szCs w:val="20"/>
          <w:lang w:eastAsia="ja-JP"/>
        </w:rPr>
      </w:pPr>
    </w:p>
    <w:p w14:paraId="243C4A03" w14:textId="6CE5874A" w:rsidR="00D20DFD" w:rsidRDefault="00D20DFD" w:rsidP="00D20DFD">
      <w:pPr>
        <w:rPr>
          <w:rFonts w:eastAsia="MS Mincho"/>
          <w:sz w:val="20"/>
          <w:szCs w:val="20"/>
          <w:lang w:eastAsia="ja-JP"/>
        </w:rPr>
      </w:pPr>
      <w:r w:rsidRPr="00E5618D">
        <w:rPr>
          <w:rFonts w:eastAsia="MS Mincho"/>
          <w:sz w:val="20"/>
          <w:szCs w:val="20"/>
          <w:lang w:eastAsia="ja-JP"/>
        </w:rPr>
        <w:t>Initially proposed by Han, a noise-tolerant time optimal control (TOC)-based tracking differentiator (TD) allows one to avoid a setpoint jump in the emerging active disturbance rejection controller [10]. The advantage of this TD is that it sets a weak condition on the stability of the systems to be constructed for TD and requires a weak condition on the input. In addition, it also has the advantage of maintaining a greater level of smoothness compared to the chattering problem encountered by sliding mode-based differentiators. Among extensive studies on differentiators, to the best of our knowledge, the DTOC-TD is one of most commonly-used algorithms in real-life engineering. This paper focuses on the summary of the DTOC-TD algorithms that we have proposed.</w:t>
      </w:r>
    </w:p>
    <w:p w14:paraId="3C8412A7" w14:textId="77777777" w:rsidR="00CC3585" w:rsidRDefault="00CC3585" w:rsidP="00D20DFD">
      <w:pPr>
        <w:rPr>
          <w:rFonts w:eastAsia="MS Mincho"/>
          <w:sz w:val="20"/>
          <w:szCs w:val="20"/>
          <w:lang w:eastAsia="ja-JP"/>
        </w:rPr>
      </w:pPr>
    </w:p>
    <w:p w14:paraId="30665D68" w14:textId="34A5889F" w:rsidR="00D20DFD" w:rsidRPr="00C92323" w:rsidRDefault="00D20DFD" w:rsidP="00C92323">
      <w:pPr>
        <w:pStyle w:val="ListParagraph"/>
        <w:numPr>
          <w:ilvl w:val="0"/>
          <w:numId w:val="50"/>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274" w:hanging="274"/>
        <w:rPr>
          <w:rFonts w:ascii="Times New Roman" w:eastAsia="MS Mincho" w:hAnsi="Times New Roman"/>
          <w:b/>
          <w:sz w:val="20"/>
          <w:szCs w:val="20"/>
          <w:lang w:eastAsia="ja-JP"/>
        </w:rPr>
      </w:pPr>
      <w:r w:rsidRPr="00C92323">
        <w:rPr>
          <w:rFonts w:ascii="Times New Roman" w:eastAsia="MS Mincho" w:hAnsi="Times New Roman"/>
          <w:b/>
          <w:sz w:val="20"/>
          <w:szCs w:val="20"/>
          <w:lang w:eastAsia="ja-JP"/>
        </w:rPr>
        <w:t>Problem Formulation</w:t>
      </w:r>
    </w:p>
    <w:p w14:paraId="621A2450" w14:textId="77777777" w:rsidR="00D20DFD" w:rsidRPr="00E5618D" w:rsidRDefault="00D20DFD" w:rsidP="00D20DFD">
      <w:pPr>
        <w:rPr>
          <w:rFonts w:eastAsia="MS Mincho"/>
          <w:sz w:val="20"/>
          <w:szCs w:val="20"/>
          <w:lang w:eastAsia="ja-JP"/>
        </w:rPr>
      </w:pPr>
      <w:r w:rsidRPr="00E5618D">
        <w:rPr>
          <w:rFonts w:eastAsia="MS Mincho"/>
          <w:sz w:val="20"/>
          <w:szCs w:val="20"/>
          <w:lang w:eastAsia="ja-JP"/>
        </w:rPr>
        <w:t>Based on a given known second-order system, one can construct a corresponding differentiator by designing the control algorithm for that system to acquire filtering signals and the corresponding differential signals simultaneously (see Fig. 1). As shown in Fig. 1, a differentiator system only needs measurable and bounded signals collected from sensors as its inputs.</w:t>
      </w:r>
    </w:p>
    <w:p w14:paraId="1FF0007C" w14:textId="77777777" w:rsidR="00D20DFD" w:rsidRDefault="00D20DFD" w:rsidP="00D20DFD">
      <w:pPr>
        <w:pStyle w:val="BodyText"/>
        <w:spacing w:before="1"/>
        <w:rPr>
          <w:sz w:val="19"/>
        </w:rPr>
      </w:pPr>
      <w:r>
        <w:rPr>
          <w:noProof/>
        </w:rPr>
        <w:drawing>
          <wp:anchor distT="0" distB="0" distL="0" distR="0" simplePos="0" relativeHeight="251843072" behindDoc="0" locked="0" layoutInCell="1" allowOverlap="1" wp14:anchorId="4E77D54A" wp14:editId="663E4535">
            <wp:simplePos x="0" y="0"/>
            <wp:positionH relativeFrom="page">
              <wp:posOffset>2169795</wp:posOffset>
            </wp:positionH>
            <wp:positionV relativeFrom="paragraph">
              <wp:posOffset>156210</wp:posOffset>
            </wp:positionV>
            <wp:extent cx="3026410" cy="810895"/>
            <wp:effectExtent l="0" t="0" r="0" b="1905"/>
            <wp:wrapTopAndBottom/>
            <wp:docPr id="154" name="image1.jpeg"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图示&#10;&#10;描述已自动生成"/>
                    <pic:cNvPicPr/>
                  </pic:nvPicPr>
                  <pic:blipFill>
                    <a:blip r:embed="rId40" cstate="print"/>
                    <a:stretch>
                      <a:fillRect/>
                    </a:stretch>
                  </pic:blipFill>
                  <pic:spPr>
                    <a:xfrm>
                      <a:off x="0" y="0"/>
                      <a:ext cx="3026410" cy="810895"/>
                    </a:xfrm>
                    <a:prstGeom prst="rect">
                      <a:avLst/>
                    </a:prstGeom>
                  </pic:spPr>
                </pic:pic>
              </a:graphicData>
            </a:graphic>
            <wp14:sizeRelH relativeFrom="margin">
              <wp14:pctWidth>0</wp14:pctWidth>
            </wp14:sizeRelH>
            <wp14:sizeRelV relativeFrom="margin">
              <wp14:pctHeight>0</wp14:pctHeight>
            </wp14:sizeRelV>
          </wp:anchor>
        </w:drawing>
      </w:r>
    </w:p>
    <w:p w14:paraId="554F4C58" w14:textId="77777777" w:rsidR="00D20DFD" w:rsidRDefault="00D20DFD" w:rsidP="00D20DFD">
      <w:pPr>
        <w:pStyle w:val="BodyText"/>
        <w:spacing w:before="6"/>
      </w:pPr>
    </w:p>
    <w:p w14:paraId="5E30A7C1" w14:textId="77777777" w:rsidR="00D20DFD" w:rsidRPr="00E5618D" w:rsidRDefault="00D20DFD" w:rsidP="00D20DFD">
      <w:pPr>
        <w:jc w:val="center"/>
        <w:rPr>
          <w:rFonts w:eastAsia="MS Mincho"/>
          <w:sz w:val="20"/>
          <w:szCs w:val="20"/>
          <w:lang w:eastAsia="ja-JP"/>
        </w:rPr>
      </w:pPr>
      <w:r w:rsidRPr="00E5618D">
        <w:rPr>
          <w:rFonts w:eastAsia="MS Mincho"/>
          <w:sz w:val="20"/>
          <w:szCs w:val="20"/>
          <w:lang w:eastAsia="ja-JP"/>
        </w:rPr>
        <w:t>Fig. 1 The schematic diagram of a differentiator system</w:t>
      </w:r>
    </w:p>
    <w:p w14:paraId="0BA08483" w14:textId="77777777" w:rsidR="00D20DFD" w:rsidRDefault="00D20DFD" w:rsidP="00D20DFD">
      <w:pPr>
        <w:pStyle w:val="BodyText"/>
        <w:rPr>
          <w:sz w:val="22"/>
        </w:rPr>
      </w:pPr>
    </w:p>
    <w:p w14:paraId="2808508F" w14:textId="77777777" w:rsidR="00D20DFD" w:rsidRPr="00E5618D" w:rsidRDefault="00D20DFD" w:rsidP="00D20DFD">
      <w:pPr>
        <w:rPr>
          <w:rFonts w:eastAsia="MS Mincho"/>
          <w:sz w:val="20"/>
          <w:szCs w:val="20"/>
          <w:lang w:eastAsia="ja-JP"/>
        </w:rPr>
      </w:pPr>
      <w:r w:rsidRPr="00E5618D">
        <w:rPr>
          <w:rFonts w:eastAsia="MS Mincho"/>
          <w:sz w:val="20"/>
          <w:szCs w:val="20"/>
          <w:lang w:eastAsia="ja-JP"/>
        </w:rPr>
        <w:t>The following presents the outline for the construction of the TD. The double-integral system is defined as</w:t>
      </w:r>
    </w:p>
    <w:p w14:paraId="64E9864F" w14:textId="5407D000" w:rsidR="00F55054" w:rsidRDefault="00D20DFD" w:rsidP="00D20DFD">
      <w:pPr>
        <w:pStyle w:val="BodyText"/>
        <w:spacing w:before="130" w:line="309" w:lineRule="auto"/>
        <w:ind w:right="322"/>
        <w:jc w:val="center"/>
      </w:pPr>
      <w:r w:rsidRPr="00365F56">
        <w:rPr>
          <w:noProof/>
        </w:rPr>
        <w:lastRenderedPageBreak/>
        <w:drawing>
          <wp:inline distT="0" distB="0" distL="0" distR="0" wp14:anchorId="7DF1ED79" wp14:editId="45303863">
            <wp:extent cx="1657350" cy="478959"/>
            <wp:effectExtent l="0" t="0" r="0" b="3810"/>
            <wp:docPr id="155" name="Picture 2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文本&#10;&#10;描述已自动生成"/>
                    <pic:cNvPicPr/>
                  </pic:nvPicPr>
                  <pic:blipFill>
                    <a:blip r:embed="rId41"/>
                    <a:stretch>
                      <a:fillRect/>
                    </a:stretch>
                  </pic:blipFill>
                  <pic:spPr>
                    <a:xfrm>
                      <a:off x="0" y="0"/>
                      <a:ext cx="1722441" cy="497770"/>
                    </a:xfrm>
                    <a:prstGeom prst="rect">
                      <a:avLst/>
                    </a:prstGeom>
                  </pic:spPr>
                </pic:pic>
              </a:graphicData>
            </a:graphic>
          </wp:inline>
        </w:drawing>
      </w:r>
    </w:p>
    <w:p w14:paraId="5392548F" w14:textId="77777777" w:rsidR="00D20DFD" w:rsidRPr="00793390" w:rsidRDefault="00D20DFD" w:rsidP="00D20DFD">
      <w:pPr>
        <w:rPr>
          <w:rFonts w:eastAsia="MS Mincho"/>
          <w:sz w:val="20"/>
          <w:szCs w:val="20"/>
          <w:lang w:eastAsia="ja-JP"/>
        </w:rPr>
      </w:pPr>
      <w:r w:rsidRPr="00E5618D">
        <w:rPr>
          <w:rFonts w:eastAsia="MS Mincho"/>
          <w:sz w:val="20"/>
          <w:szCs w:val="20"/>
          <w:lang w:eastAsia="ja-JP"/>
        </w:rPr>
        <w:t xml:space="preserve">where </w:t>
      </w:r>
      <w:r w:rsidRPr="00E5618D">
        <w:rPr>
          <w:rFonts w:ascii="Cambria Math" w:eastAsia="MS Mincho" w:hAnsi="Cambria Math" w:cs="Cambria Math"/>
          <w:sz w:val="20"/>
          <w:szCs w:val="20"/>
          <w:lang w:eastAsia="ja-JP"/>
        </w:rPr>
        <w:t>𝑟</w:t>
      </w:r>
      <w:r w:rsidRPr="00E5618D">
        <w:rPr>
          <w:rFonts w:eastAsia="MS Mincho"/>
          <w:sz w:val="20"/>
          <w:szCs w:val="20"/>
          <w:lang w:eastAsia="ja-JP"/>
        </w:rPr>
        <w:t xml:space="preserve"> is a constant.</w:t>
      </w:r>
      <w:r>
        <w:rPr>
          <w:rFonts w:eastAsia="MS Mincho"/>
          <w:sz w:val="20"/>
          <w:szCs w:val="20"/>
          <w:lang w:eastAsia="ja-JP"/>
        </w:rPr>
        <w:t xml:space="preserve"> </w:t>
      </w:r>
      <w:r w:rsidRPr="00E5618D">
        <w:rPr>
          <w:rFonts w:eastAsia="MS Mincho"/>
          <w:sz w:val="20"/>
          <w:szCs w:val="20"/>
          <w:lang w:eastAsia="ja-JP"/>
        </w:rPr>
        <w:t>The resulting feedback control law that drives the states from any initial point to the origin in the shortest time is</w:t>
      </w:r>
    </w:p>
    <w:p w14:paraId="2FC2CBF0" w14:textId="77777777" w:rsidR="00D20DFD" w:rsidRDefault="00D20DFD" w:rsidP="00D20DFD">
      <w:pPr>
        <w:pStyle w:val="BodyText"/>
        <w:spacing w:before="130" w:line="309" w:lineRule="auto"/>
        <w:ind w:right="322"/>
        <w:jc w:val="center"/>
      </w:pPr>
      <w:r w:rsidRPr="002869E7">
        <w:rPr>
          <w:noProof/>
        </w:rPr>
        <w:drawing>
          <wp:inline distT="0" distB="0" distL="0" distR="0" wp14:anchorId="19106A71" wp14:editId="5B163A7C">
            <wp:extent cx="2338086" cy="370764"/>
            <wp:effectExtent l="0" t="0" r="0" b="0"/>
            <wp:docPr id="1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83346" cy="393799"/>
                    </a:xfrm>
                    <a:prstGeom prst="rect">
                      <a:avLst/>
                    </a:prstGeom>
                  </pic:spPr>
                </pic:pic>
              </a:graphicData>
            </a:graphic>
          </wp:inline>
        </w:drawing>
      </w:r>
    </w:p>
    <w:p w14:paraId="5F1695CB" w14:textId="77777777" w:rsidR="00D20DFD" w:rsidRPr="00793390" w:rsidRDefault="00D20DFD" w:rsidP="00D20DFD">
      <w:pPr>
        <w:rPr>
          <w:rFonts w:eastAsia="MS Mincho"/>
          <w:sz w:val="20"/>
          <w:szCs w:val="20"/>
          <w:lang w:eastAsia="ja-JP"/>
        </w:rPr>
      </w:pPr>
      <w:r w:rsidRPr="00793390">
        <w:rPr>
          <w:rFonts w:eastAsia="MS Mincho"/>
          <w:sz w:val="20"/>
          <w:szCs w:val="20"/>
          <w:lang w:eastAsia="ja-JP"/>
        </w:rPr>
        <w:t xml:space="preserve">where </w:t>
      </w:r>
      <m:oMath>
        <m:r>
          <m:rPr>
            <m:sty m:val="p"/>
          </m:rPr>
          <w:rPr>
            <w:rFonts w:ascii="Cambria Math" w:eastAsia="MS Mincho" w:hAnsi="Cambria Math" w:hint="eastAsia"/>
            <w:sz w:val="20"/>
            <w:szCs w:val="20"/>
            <w:lang w:eastAsia="ja-JP"/>
          </w:rPr>
          <m:t>v</m:t>
        </m:r>
      </m:oMath>
      <w:r w:rsidRPr="00793390">
        <w:rPr>
          <w:rFonts w:eastAsia="MS Mincho"/>
          <w:sz w:val="20"/>
          <w:szCs w:val="20"/>
          <w:lang w:eastAsia="ja-JP"/>
        </w:rPr>
        <w:t xml:space="preserve"> is the desired value for </w:t>
      </w:r>
      <m:oMath>
        <m:sSub>
          <m:sSubPr>
            <m:ctrlPr>
              <w:rPr>
                <w:rFonts w:ascii="Cambria Math" w:eastAsia="MS Mincho" w:hAnsi="Cambria Math"/>
                <w:sz w:val="20"/>
                <w:szCs w:val="20"/>
                <w:lang w:eastAsia="ja-JP"/>
              </w:rPr>
            </m:ctrlPr>
          </m:sSubPr>
          <m:e>
            <m:r>
              <w:rPr>
                <w:rFonts w:ascii="Cambria Math" w:eastAsia="MS Mincho" w:hAnsi="Cambria Math" w:hint="eastAsia"/>
                <w:sz w:val="20"/>
                <w:szCs w:val="20"/>
                <w:lang w:eastAsia="ja-JP"/>
              </w:rPr>
              <m:t>x</m:t>
            </m:r>
          </m:e>
          <m:sub>
            <m:r>
              <m:rPr>
                <m:sty m:val="p"/>
              </m:rPr>
              <w:rPr>
                <w:rFonts w:ascii="Cambria Math" w:eastAsia="MS Mincho" w:hAnsi="Cambria Math"/>
                <w:sz w:val="20"/>
                <w:szCs w:val="20"/>
                <w:lang w:eastAsia="ja-JP"/>
              </w:rPr>
              <m:t>1</m:t>
            </m:r>
          </m:sub>
        </m:sSub>
      </m:oMath>
      <w:r w:rsidRPr="00793390">
        <w:rPr>
          <w:rFonts w:eastAsia="MS Mincho"/>
          <w:sz w:val="20"/>
          <w:szCs w:val="20"/>
          <w:lang w:eastAsia="ja-JP"/>
        </w:rPr>
        <w:t xml:space="preserve">. The switching curve function is </w:t>
      </w:r>
      <m:oMath>
        <m:r>
          <m:rPr>
            <m:sty m:val="p"/>
          </m:rPr>
          <w:rPr>
            <w:rFonts w:ascii="Cambria Math" w:eastAsia="MS Mincho" w:hAnsi="Cambria Math"/>
            <w:sz w:val="20"/>
            <w:szCs w:val="20"/>
            <w:lang w:eastAsia="ja-JP"/>
          </w:rPr>
          <m:t>Γ(</m:t>
        </m:r>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1</m:t>
            </m:r>
          </m:sub>
        </m:sSub>
        <m:r>
          <m:rPr>
            <m:sty m:val="p"/>
          </m:rPr>
          <w:rPr>
            <w:rFonts w:ascii="Cambria Math" w:eastAsia="MS Mincho" w:hAnsi="Cambria Math"/>
            <w:sz w:val="20"/>
            <w:szCs w:val="20"/>
            <w:lang w:eastAsia="ja-JP"/>
          </w:rPr>
          <m:t>,</m:t>
        </m:r>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2</m:t>
            </m:r>
          </m:sub>
        </m:sSub>
        <m:r>
          <m:rPr>
            <m:sty m:val="p"/>
          </m:rPr>
          <w:rPr>
            <w:rFonts w:ascii="Cambria Math" w:eastAsia="MS Mincho" w:hAnsi="Cambria Math"/>
            <w:sz w:val="20"/>
            <w:szCs w:val="20"/>
            <w:lang w:eastAsia="ja-JP"/>
          </w:rPr>
          <m:t>)</m:t>
        </m:r>
      </m:oMath>
      <w:r w:rsidRPr="00793390">
        <w:rPr>
          <w:rFonts w:eastAsia="MS Mincho"/>
          <w:sz w:val="20"/>
          <w:szCs w:val="20"/>
          <w:lang w:eastAsia="ja-JP"/>
        </w:rPr>
        <w:t>=</w:t>
      </w:r>
      <m:oMath>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1</m:t>
            </m:r>
          </m:sub>
        </m:sSub>
        <m:r>
          <m:rPr>
            <m:sty m:val="p"/>
          </m:rPr>
          <w:rPr>
            <w:rFonts w:ascii="Cambria Math" w:eastAsia="MS Mincho" w:hAnsi="Cambria Math"/>
            <w:sz w:val="20"/>
            <w:szCs w:val="20"/>
            <w:lang w:eastAsia="ja-JP"/>
          </w:rPr>
          <m:t>+(</m:t>
        </m:r>
        <m:f>
          <m:fPr>
            <m:ctrlPr>
              <w:rPr>
                <w:rFonts w:ascii="Cambria Math" w:eastAsia="MS Mincho" w:hAnsi="Cambria Math"/>
                <w:sz w:val="20"/>
                <w:szCs w:val="20"/>
                <w:lang w:eastAsia="ja-JP"/>
              </w:rPr>
            </m:ctrlPr>
          </m:fPr>
          <m:num>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2</m:t>
                </m:r>
              </m:sub>
            </m:sSub>
            <m:r>
              <m:rPr>
                <m:sty m:val="p"/>
              </m:rPr>
              <w:rPr>
                <w:rFonts w:ascii="Cambria Math" w:eastAsia="MS Mincho" w:hAnsi="Cambria Math"/>
                <w:sz w:val="20"/>
                <w:szCs w:val="20"/>
                <w:lang w:eastAsia="ja-JP"/>
              </w:rPr>
              <m:t>|</m:t>
            </m:r>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2</m:t>
                </m:r>
              </m:sub>
            </m:sSub>
            <m:r>
              <m:rPr>
                <m:sty m:val="p"/>
              </m:rPr>
              <w:rPr>
                <w:rFonts w:ascii="Cambria Math" w:eastAsia="MS Mincho" w:hAnsi="Cambria Math"/>
                <w:sz w:val="20"/>
                <w:szCs w:val="20"/>
                <w:lang w:eastAsia="ja-JP"/>
              </w:rPr>
              <m:t>|</m:t>
            </m:r>
          </m:num>
          <m:den>
            <m:r>
              <m:rPr>
                <m:sty m:val="p"/>
              </m:rPr>
              <w:rPr>
                <w:rFonts w:ascii="Cambria Math" w:eastAsia="MS Mincho" w:hAnsi="Cambria Math"/>
                <w:sz w:val="20"/>
                <w:szCs w:val="20"/>
                <w:lang w:eastAsia="ja-JP"/>
              </w:rPr>
              <m:t>2</m:t>
            </m:r>
            <m:r>
              <w:rPr>
                <w:rFonts w:ascii="Cambria Math" w:eastAsia="MS Mincho" w:hAnsi="Cambria Math"/>
                <w:sz w:val="20"/>
                <w:szCs w:val="20"/>
                <w:lang w:eastAsia="ja-JP"/>
              </w:rPr>
              <m:t>r</m:t>
            </m:r>
          </m:den>
        </m:f>
        <m:r>
          <m:rPr>
            <m:sty m:val="p"/>
          </m:rPr>
          <w:rPr>
            <w:rFonts w:ascii="Cambria Math" w:eastAsia="MS Mincho" w:hAnsi="Cambria Math"/>
            <w:sz w:val="20"/>
            <w:szCs w:val="20"/>
            <w:lang w:eastAsia="ja-JP"/>
          </w:rPr>
          <m:t>)</m:t>
        </m:r>
      </m:oMath>
      <w:r w:rsidRPr="00793390">
        <w:rPr>
          <w:rFonts w:eastAsia="MS Mincho"/>
          <w:sz w:val="20"/>
          <w:szCs w:val="20"/>
          <w:lang w:eastAsia="ja-JP"/>
        </w:rPr>
        <w:t>. Using this principle, we can obtain the desired trajectory and its derivative by solving the following differential equations:</w:t>
      </w:r>
    </w:p>
    <w:p w14:paraId="007D8443" w14:textId="77777777" w:rsidR="00D20DFD" w:rsidRDefault="00D20DFD" w:rsidP="00D20DFD">
      <w:pPr>
        <w:pStyle w:val="BodyText"/>
        <w:spacing w:before="130" w:line="309" w:lineRule="auto"/>
        <w:ind w:right="322"/>
        <w:jc w:val="center"/>
      </w:pPr>
      <w:r w:rsidRPr="00D44F16">
        <w:rPr>
          <w:rFonts w:ascii="STIXGeneral" w:eastAsia="STIXGeneral" w:hAnsi="STIXGeneral"/>
          <w:noProof/>
        </w:rPr>
        <w:drawing>
          <wp:inline distT="0" distB="0" distL="0" distR="0" wp14:anchorId="3EB40E18" wp14:editId="62155638">
            <wp:extent cx="2204825" cy="471426"/>
            <wp:effectExtent l="0" t="0" r="5080" b="0"/>
            <wp:docPr id="158" name="Picture 2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文本&#10;&#10;描述已自动生成"/>
                    <pic:cNvPicPr/>
                  </pic:nvPicPr>
                  <pic:blipFill>
                    <a:blip r:embed="rId43"/>
                    <a:stretch>
                      <a:fillRect/>
                    </a:stretch>
                  </pic:blipFill>
                  <pic:spPr>
                    <a:xfrm>
                      <a:off x="0" y="0"/>
                      <a:ext cx="2279959" cy="487491"/>
                    </a:xfrm>
                    <a:prstGeom prst="rect">
                      <a:avLst/>
                    </a:prstGeom>
                  </pic:spPr>
                </pic:pic>
              </a:graphicData>
            </a:graphic>
          </wp:inline>
        </w:drawing>
      </w:r>
    </w:p>
    <w:p w14:paraId="59DCA35A" w14:textId="0B9ECACD" w:rsidR="00D20DFD" w:rsidRDefault="00D20DFD" w:rsidP="00D20DFD">
      <w:pPr>
        <w:rPr>
          <w:rFonts w:eastAsia="MS Mincho"/>
          <w:sz w:val="20"/>
          <w:szCs w:val="20"/>
          <w:lang w:eastAsia="ja-JP"/>
        </w:rPr>
      </w:pPr>
      <w:r w:rsidRPr="00793390">
        <w:rPr>
          <w:rFonts w:eastAsia="MS Mincho"/>
          <w:sz w:val="20"/>
          <w:szCs w:val="20"/>
          <w:lang w:eastAsia="ja-JP"/>
        </w:rPr>
        <w:t xml:space="preserve">where </w:t>
      </w:r>
      <m:oMath>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v</m:t>
            </m:r>
          </m:e>
          <m:sub>
            <m:r>
              <m:rPr>
                <m:sty m:val="p"/>
              </m:rPr>
              <w:rPr>
                <w:rFonts w:ascii="Cambria Math" w:eastAsia="MS Mincho" w:hAnsi="Cambria Math"/>
                <w:sz w:val="20"/>
                <w:szCs w:val="20"/>
                <w:lang w:eastAsia="ja-JP"/>
              </w:rPr>
              <m:t>1</m:t>
            </m:r>
          </m:sub>
        </m:sSub>
      </m:oMath>
      <w:r w:rsidRPr="00793390">
        <w:rPr>
          <w:rFonts w:eastAsia="MS Mincho"/>
          <w:sz w:val="20"/>
          <w:szCs w:val="20"/>
          <w:lang w:eastAsia="ja-JP"/>
        </w:rPr>
        <w:t xml:space="preserve"> is the desired trajectory and </w:t>
      </w:r>
      <m:oMath>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v</m:t>
            </m:r>
          </m:e>
          <m:sub>
            <m:r>
              <m:rPr>
                <m:sty m:val="p"/>
              </m:rPr>
              <w:rPr>
                <w:rFonts w:ascii="Cambria Math" w:eastAsia="MS Mincho" w:hAnsi="Cambria Math"/>
                <w:sz w:val="20"/>
                <w:szCs w:val="20"/>
                <w:lang w:eastAsia="ja-JP"/>
              </w:rPr>
              <m:t>2</m:t>
            </m:r>
          </m:sub>
        </m:sSub>
      </m:oMath>
      <w:r w:rsidRPr="00793390">
        <w:rPr>
          <w:rFonts w:eastAsia="MS Mincho"/>
          <w:sz w:val="20"/>
          <w:szCs w:val="20"/>
          <w:lang w:eastAsia="ja-JP"/>
        </w:rPr>
        <w:t xml:space="preserve"> is its derivative.</w:t>
      </w:r>
      <w:r>
        <w:rPr>
          <w:rFonts w:eastAsia="MS Mincho"/>
          <w:sz w:val="20"/>
          <w:szCs w:val="20"/>
          <w:lang w:eastAsia="ja-JP"/>
        </w:rPr>
        <w:t xml:space="preserve"> </w:t>
      </w:r>
      <w:r w:rsidRPr="00793390">
        <w:rPr>
          <w:rFonts w:eastAsia="MS Mincho"/>
          <w:sz w:val="20"/>
          <w:szCs w:val="20"/>
          <w:lang w:eastAsia="ja-JP"/>
        </w:rPr>
        <w:t>With the developments in computer control technology, most control algorithms are now implemented in the discrete time domain.</w:t>
      </w:r>
    </w:p>
    <w:p w14:paraId="65D6E267" w14:textId="77777777" w:rsidR="00DC4D2D" w:rsidRDefault="00DC4D2D" w:rsidP="00D20DFD">
      <w:pPr>
        <w:rPr>
          <w:rFonts w:eastAsia="MS Mincho"/>
          <w:sz w:val="20"/>
          <w:szCs w:val="20"/>
          <w:lang w:eastAsia="ja-JP"/>
        </w:rPr>
      </w:pPr>
    </w:p>
    <w:p w14:paraId="0073884B" w14:textId="77777777" w:rsidR="00D20DFD" w:rsidRPr="00042FB1" w:rsidRDefault="00D20DFD" w:rsidP="00D20DFD">
      <w:pPr>
        <w:rPr>
          <w:rFonts w:eastAsia="MS Mincho"/>
          <w:sz w:val="20"/>
          <w:szCs w:val="20"/>
          <w:lang w:eastAsia="ja-JP"/>
        </w:rPr>
      </w:pPr>
      <w:r w:rsidRPr="00042FB1">
        <w:rPr>
          <w:rFonts w:eastAsia="MS Mincho"/>
          <w:sz w:val="20"/>
          <w:szCs w:val="20"/>
          <w:lang w:eastAsia="ja-JP"/>
        </w:rPr>
        <w:t>Thus, we consider the following discrete-time double-integral system</w:t>
      </w:r>
    </w:p>
    <w:p w14:paraId="6B405B7E" w14:textId="77777777" w:rsidR="00D20DFD" w:rsidRDefault="00D20DFD" w:rsidP="00D20DFD">
      <w:pPr>
        <w:pStyle w:val="BodyText"/>
        <w:spacing w:before="130" w:line="309" w:lineRule="auto"/>
        <w:ind w:right="322"/>
        <w:jc w:val="center"/>
      </w:pPr>
      <w:r w:rsidRPr="00DB7F85">
        <w:rPr>
          <w:noProof/>
        </w:rPr>
        <w:drawing>
          <wp:inline distT="0" distB="0" distL="0" distR="0" wp14:anchorId="79F9876F" wp14:editId="0EB5E550">
            <wp:extent cx="2090382" cy="229870"/>
            <wp:effectExtent l="0" t="0" r="5715" b="0"/>
            <wp:docPr id="1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71399" cy="260772"/>
                    </a:xfrm>
                    <a:prstGeom prst="rect">
                      <a:avLst/>
                    </a:prstGeom>
                  </pic:spPr>
                </pic:pic>
              </a:graphicData>
            </a:graphic>
          </wp:inline>
        </w:drawing>
      </w:r>
    </w:p>
    <w:p w14:paraId="4C0F24B2" w14:textId="515A22F0" w:rsidR="00D20DFD" w:rsidRDefault="00D20DFD" w:rsidP="00DC4D2D">
      <w:pPr>
        <w:rPr>
          <w:rFonts w:eastAsia="MS Mincho"/>
          <w:sz w:val="20"/>
          <w:szCs w:val="20"/>
          <w:lang w:eastAsia="ja-JP"/>
        </w:rPr>
      </w:pPr>
      <w:r w:rsidRPr="00DC4D2D">
        <w:rPr>
          <w:rFonts w:eastAsia="MS Mincho"/>
          <w:sz w:val="20"/>
          <w:szCs w:val="20"/>
          <w:lang w:eastAsia="ja-JP"/>
        </w:rPr>
        <w:t>where |</w:t>
      </w:r>
      <w:r w:rsidRPr="00DC4D2D">
        <w:rPr>
          <w:rFonts w:ascii="Cambria Math" w:eastAsia="MS Mincho" w:hAnsi="Cambria Math" w:cs="Cambria Math"/>
          <w:sz w:val="20"/>
          <w:szCs w:val="20"/>
          <w:lang w:eastAsia="ja-JP"/>
        </w:rPr>
        <w:t>𝑢</w:t>
      </w:r>
      <w:r w:rsidRPr="00DC4D2D">
        <w:rPr>
          <w:rFonts w:eastAsia="MS Mincho"/>
          <w:sz w:val="20"/>
          <w:szCs w:val="20"/>
          <w:lang w:eastAsia="ja-JP"/>
        </w:rPr>
        <w:t xml:space="preserve">| ≤ </w:t>
      </w:r>
      <w:r w:rsidRPr="00DC4D2D">
        <w:rPr>
          <w:rFonts w:ascii="Cambria Math" w:eastAsia="MS Mincho" w:hAnsi="Cambria Math" w:cs="Cambria Math"/>
          <w:sz w:val="20"/>
          <w:szCs w:val="20"/>
          <w:lang w:eastAsia="ja-JP"/>
        </w:rPr>
        <w:t>𝑟</w:t>
      </w:r>
      <w:r w:rsidRPr="00DC4D2D">
        <w:rPr>
          <w:rFonts w:eastAsia="MS Mincho"/>
          <w:sz w:val="20"/>
          <w:szCs w:val="20"/>
          <w:lang w:eastAsia="ja-JP"/>
        </w:rPr>
        <w:t xml:space="preserve"> gives the limitation of system acceleration, </w:t>
      </w:r>
      <m:oMath>
        <m:r>
          <w:rPr>
            <w:rFonts w:ascii="Cambria Math" w:eastAsia="MS Mincho" w:hAnsi="Cambria Math"/>
            <w:sz w:val="20"/>
            <w:szCs w:val="20"/>
            <w:lang w:eastAsia="ja-JP"/>
          </w:rPr>
          <m:t>A</m:t>
        </m:r>
        <m:r>
          <m:rPr>
            <m:sty m:val="p"/>
          </m:rPr>
          <w:rPr>
            <w:rFonts w:ascii="Cambria Math" w:eastAsia="MS Mincho" w:hAnsi="Cambria Math"/>
            <w:sz w:val="20"/>
            <w:szCs w:val="20"/>
            <w:lang w:eastAsia="ja-JP"/>
          </w:rPr>
          <m:t>=</m:t>
        </m:r>
        <m:d>
          <m:dPr>
            <m:ctrlPr>
              <w:rPr>
                <w:rFonts w:ascii="Cambria Math" w:eastAsia="MS Mincho" w:hAnsi="Cambria Math"/>
                <w:sz w:val="20"/>
                <w:szCs w:val="20"/>
                <w:lang w:eastAsia="ja-JP"/>
              </w:rPr>
            </m:ctrlPr>
          </m:dPr>
          <m:e>
            <m:f>
              <m:fPr>
                <m:type m:val="noBar"/>
                <m:ctrlPr>
                  <w:rPr>
                    <w:rFonts w:ascii="Cambria Math" w:eastAsia="MS Mincho" w:hAnsi="Cambria Math"/>
                    <w:sz w:val="20"/>
                    <w:szCs w:val="20"/>
                    <w:lang w:eastAsia="ja-JP"/>
                  </w:rPr>
                </m:ctrlPr>
              </m:fPr>
              <m:num>
                <m:r>
                  <m:rPr>
                    <m:sty m:val="p"/>
                  </m:rPr>
                  <w:rPr>
                    <w:rFonts w:ascii="Cambria Math" w:eastAsia="MS Mincho" w:hAnsi="Cambria Math"/>
                    <w:sz w:val="20"/>
                    <w:szCs w:val="20"/>
                    <w:lang w:eastAsia="ja-JP"/>
                  </w:rPr>
                  <m:t>1</m:t>
                </m:r>
              </m:num>
              <m:den>
                <m:r>
                  <m:rPr>
                    <m:sty m:val="p"/>
                  </m:rPr>
                  <w:rPr>
                    <w:rFonts w:ascii="Cambria Math" w:eastAsia="MS Mincho" w:hAnsi="Cambria Math"/>
                    <w:sz w:val="20"/>
                    <w:szCs w:val="20"/>
                    <w:lang w:eastAsia="ja-JP"/>
                  </w:rPr>
                  <m:t>0</m:t>
                </m:r>
              </m:den>
            </m:f>
            <m:f>
              <m:fPr>
                <m:type m:val="noBar"/>
                <m:ctrlPr>
                  <w:rPr>
                    <w:rFonts w:ascii="Cambria Math" w:eastAsia="MS Mincho" w:hAnsi="Cambria Math"/>
                    <w:sz w:val="20"/>
                    <w:szCs w:val="20"/>
                    <w:lang w:eastAsia="ja-JP"/>
                  </w:rPr>
                </m:ctrlPr>
              </m:fPr>
              <m:num>
                <m:r>
                  <w:rPr>
                    <w:rFonts w:ascii="Cambria Math" w:eastAsia="MS Mincho" w:hAnsi="Cambria Math"/>
                    <w:sz w:val="20"/>
                    <w:szCs w:val="20"/>
                    <w:lang w:eastAsia="ja-JP"/>
                  </w:rPr>
                  <m:t>h</m:t>
                </m:r>
              </m:num>
              <m:den>
                <m:r>
                  <m:rPr>
                    <m:sty m:val="p"/>
                  </m:rPr>
                  <w:rPr>
                    <w:rFonts w:ascii="Cambria Math" w:eastAsia="MS Mincho" w:hAnsi="Cambria Math"/>
                    <w:sz w:val="20"/>
                    <w:szCs w:val="20"/>
                    <w:lang w:eastAsia="ja-JP"/>
                  </w:rPr>
                  <m:t>1</m:t>
                </m:r>
              </m:den>
            </m:f>
          </m:e>
        </m:d>
      </m:oMath>
      <w:r w:rsidRPr="00DC4D2D">
        <w:rPr>
          <w:rFonts w:eastAsia="MS Mincho"/>
          <w:sz w:val="20"/>
          <w:szCs w:val="20"/>
          <w:lang w:eastAsia="ja-JP"/>
        </w:rPr>
        <w:t xml:space="preserve"> , </w:t>
      </w:r>
      <m:oMath>
        <m:r>
          <w:rPr>
            <w:rFonts w:ascii="Cambria Math" w:eastAsia="MS Mincho" w:hAnsi="Cambria Math"/>
            <w:sz w:val="20"/>
            <w:szCs w:val="20"/>
            <w:lang w:eastAsia="ja-JP"/>
          </w:rPr>
          <m:t>B</m:t>
        </m:r>
        <m:r>
          <m:rPr>
            <m:sty m:val="p"/>
          </m:rPr>
          <w:rPr>
            <w:rFonts w:ascii="Cambria Math" w:eastAsia="MS Mincho" w:hAnsi="Cambria Math"/>
            <w:sz w:val="20"/>
            <w:szCs w:val="20"/>
            <w:lang w:eastAsia="ja-JP"/>
          </w:rPr>
          <m:t>=</m:t>
        </m:r>
        <m:d>
          <m:dPr>
            <m:ctrlPr>
              <w:rPr>
                <w:rFonts w:ascii="Cambria Math" w:eastAsia="MS Mincho" w:hAnsi="Cambria Math"/>
                <w:sz w:val="20"/>
                <w:szCs w:val="20"/>
                <w:lang w:eastAsia="ja-JP"/>
              </w:rPr>
            </m:ctrlPr>
          </m:dPr>
          <m:e>
            <m:f>
              <m:fPr>
                <m:type m:val="noBar"/>
                <m:ctrlPr>
                  <w:rPr>
                    <w:rFonts w:ascii="Cambria Math" w:eastAsia="MS Mincho" w:hAnsi="Cambria Math"/>
                    <w:sz w:val="20"/>
                    <w:szCs w:val="20"/>
                    <w:lang w:eastAsia="ja-JP"/>
                  </w:rPr>
                </m:ctrlPr>
              </m:fPr>
              <m:num>
                <m:r>
                  <m:rPr>
                    <m:sty m:val="p"/>
                  </m:rPr>
                  <w:rPr>
                    <w:rFonts w:ascii="Cambria Math" w:eastAsia="MS Mincho" w:hAnsi="Cambria Math"/>
                    <w:sz w:val="20"/>
                    <w:szCs w:val="20"/>
                    <w:lang w:eastAsia="ja-JP"/>
                  </w:rPr>
                  <m:t>0</m:t>
                </m:r>
              </m:num>
              <m:den>
                <m:r>
                  <w:rPr>
                    <w:rFonts w:ascii="Cambria Math" w:eastAsia="MS Mincho" w:hAnsi="Cambria Math"/>
                    <w:sz w:val="20"/>
                    <w:szCs w:val="20"/>
                    <w:lang w:eastAsia="ja-JP"/>
                  </w:rPr>
                  <m:t>h</m:t>
                </m:r>
              </m:den>
            </m:f>
          </m:e>
        </m:d>
      </m:oMath>
      <w:r w:rsidRPr="00DC4D2D">
        <w:rPr>
          <w:rFonts w:eastAsia="MS Mincho"/>
          <w:sz w:val="20"/>
          <w:szCs w:val="20"/>
          <w:lang w:eastAsia="ja-JP"/>
        </w:rPr>
        <w:t>. In practice, direct digitization of a continuous TOC solution of (1) is problematic because of the high-frequency chattering of the control signals. The discrete time optimal control (DTOC) law (Fhan) of the TD is determined by comparing the position of the initial state with the isochronic region (IR) obtained  through nonlinear boundary transformation [11]. This makes the structure of a TD to be complex with nonlinear calculations, including square root calculations. The objective here is to derive a general TOC law directly in discrete time domain. The problem is defined as follows.</w:t>
      </w:r>
    </w:p>
    <w:p w14:paraId="09FB3E83" w14:textId="77777777" w:rsidR="00DC4D2D" w:rsidRPr="00DC4D2D" w:rsidRDefault="00DC4D2D" w:rsidP="00DC4D2D">
      <w:pPr>
        <w:rPr>
          <w:rFonts w:eastAsia="MS Mincho"/>
          <w:sz w:val="20"/>
          <w:szCs w:val="20"/>
          <w:lang w:eastAsia="ja-JP"/>
        </w:rPr>
      </w:pPr>
    </w:p>
    <w:p w14:paraId="18F3816C" w14:textId="578A0BF1" w:rsidR="00D20DFD" w:rsidRDefault="00D20DFD" w:rsidP="00D20DFD">
      <w:pPr>
        <w:pStyle w:val="BodyText"/>
        <w:spacing w:before="1"/>
        <w:ind w:right="497" w:firstLine="0"/>
        <w:rPr>
          <w:rFonts w:eastAsia="MS Mincho"/>
          <w:lang w:eastAsia="ja-JP"/>
        </w:rPr>
      </w:pPr>
      <w:r w:rsidRPr="00DC4D2D">
        <w:rPr>
          <w:b/>
        </w:rPr>
        <w:t xml:space="preserve">DTOC Law: </w:t>
      </w:r>
      <w:r w:rsidRPr="00DC4D2D">
        <w:rPr>
          <w:rFonts w:eastAsia="MS Mincho"/>
          <w:lang w:eastAsia="ja-JP"/>
        </w:rPr>
        <w:t xml:space="preserve">Given the system (4) and its initial state </w:t>
      </w:r>
      <w:r w:rsidRPr="00DC4D2D">
        <w:rPr>
          <w:rFonts w:ascii="Cambria Math" w:eastAsia="MS Mincho" w:hAnsi="Cambria Math" w:cs="Cambria Math"/>
          <w:lang w:eastAsia="ja-JP"/>
        </w:rPr>
        <w:t>𝑋</w:t>
      </w:r>
      <w:r w:rsidRPr="00DC4D2D">
        <w:rPr>
          <w:rFonts w:eastAsia="MS Mincho"/>
          <w:lang w:eastAsia="ja-JP"/>
        </w:rPr>
        <w:t xml:space="preserve">(0), we can determine the control signal sequence, </w:t>
      </w:r>
      <w:r w:rsidRPr="00DC4D2D">
        <w:rPr>
          <w:rFonts w:ascii="Cambria Math" w:eastAsia="MS Mincho" w:hAnsi="Cambria Math" w:cs="Cambria Math"/>
          <w:lang w:eastAsia="ja-JP"/>
        </w:rPr>
        <w:t>𝑢</w:t>
      </w:r>
      <w:r w:rsidRPr="00DC4D2D">
        <w:rPr>
          <w:rFonts w:eastAsia="MS Mincho"/>
          <w:lang w:eastAsia="ja-JP"/>
        </w:rPr>
        <w:t xml:space="preserve">(0), </w:t>
      </w:r>
      <w:r w:rsidRPr="00DC4D2D">
        <w:rPr>
          <w:rFonts w:ascii="Cambria Math" w:eastAsia="MS Mincho" w:hAnsi="Cambria Math" w:cs="Cambria Math"/>
          <w:lang w:eastAsia="ja-JP"/>
        </w:rPr>
        <w:t>𝑢</w:t>
      </w:r>
      <w:r w:rsidRPr="00DC4D2D">
        <w:rPr>
          <w:rFonts w:eastAsia="MS Mincho"/>
          <w:lang w:eastAsia="ja-JP"/>
        </w:rPr>
        <w:t xml:space="preserve">(1) . . . , </w:t>
      </w:r>
      <w:r w:rsidRPr="00DC4D2D">
        <w:rPr>
          <w:rFonts w:ascii="Cambria Math" w:eastAsia="MS Mincho" w:hAnsi="Cambria Math" w:cs="Cambria Math"/>
          <w:lang w:eastAsia="ja-JP"/>
        </w:rPr>
        <w:t>𝑢</w:t>
      </w:r>
      <w:r w:rsidRPr="00DC4D2D">
        <w:rPr>
          <w:rFonts w:eastAsia="MS Mincho"/>
          <w:lang w:eastAsia="ja-JP"/>
        </w:rPr>
        <w:t>(</w:t>
      </w:r>
      <w:r w:rsidRPr="00DC4D2D">
        <w:rPr>
          <w:rFonts w:ascii="Cambria Math" w:eastAsia="MS Mincho" w:hAnsi="Cambria Math" w:cs="Cambria Math"/>
          <w:lang w:eastAsia="ja-JP"/>
        </w:rPr>
        <w:t>𝑘</w:t>
      </w:r>
      <w:r w:rsidRPr="00DC4D2D">
        <w:rPr>
          <w:rFonts w:eastAsia="MS Mincho"/>
          <w:lang w:eastAsia="ja-JP"/>
        </w:rPr>
        <w:t xml:space="preserve">), such that the state  </w:t>
      </w:r>
      <w:r w:rsidRPr="00DC4D2D">
        <w:rPr>
          <w:rFonts w:ascii="Cambria Math" w:eastAsia="MS Mincho" w:hAnsi="Cambria Math" w:cs="Cambria Math"/>
          <w:lang w:eastAsia="ja-JP"/>
        </w:rPr>
        <w:t>𝑋</w:t>
      </w:r>
      <w:r w:rsidRPr="00DC4D2D">
        <w:rPr>
          <w:rFonts w:eastAsia="MS Mincho"/>
          <w:lang w:eastAsia="ja-JP"/>
        </w:rPr>
        <w:t>(</w:t>
      </w:r>
      <w:r w:rsidRPr="00DC4D2D">
        <w:rPr>
          <w:rFonts w:ascii="Cambria Math" w:eastAsia="MS Mincho" w:hAnsi="Cambria Math" w:cs="Cambria Math"/>
          <w:lang w:eastAsia="ja-JP"/>
        </w:rPr>
        <w:t>𝑘</w:t>
      </w:r>
      <w:r w:rsidRPr="00DC4D2D">
        <w:rPr>
          <w:rFonts w:eastAsia="MS Mincho"/>
          <w:lang w:eastAsia="ja-JP"/>
        </w:rPr>
        <w:t xml:space="preserve">)  is driven back to the origin in a finite and minimum number of steps, subject to the constraint of | </w:t>
      </w:r>
      <w:r w:rsidRPr="00DC4D2D">
        <w:rPr>
          <w:rFonts w:ascii="Cambria Math" w:eastAsia="MS Mincho" w:hAnsi="Cambria Math" w:cs="Cambria Math"/>
          <w:lang w:eastAsia="ja-JP"/>
        </w:rPr>
        <w:t>𝑢</w:t>
      </w:r>
      <w:r w:rsidRPr="00DC4D2D">
        <w:rPr>
          <w:rFonts w:eastAsia="MS Mincho"/>
          <w:lang w:eastAsia="ja-JP"/>
        </w:rPr>
        <w:t>(</w:t>
      </w:r>
      <w:r w:rsidRPr="00DC4D2D">
        <w:rPr>
          <w:rFonts w:ascii="Cambria Math" w:eastAsia="MS Mincho" w:hAnsi="Cambria Math" w:cs="Cambria Math"/>
          <w:lang w:eastAsia="ja-JP"/>
        </w:rPr>
        <w:t>𝑘</w:t>
      </w:r>
      <w:r w:rsidRPr="00DC4D2D">
        <w:rPr>
          <w:rFonts w:eastAsia="MS Mincho"/>
          <w:lang w:eastAsia="ja-JP"/>
        </w:rPr>
        <w:t xml:space="preserve">)|. That is, finding </w:t>
      </w:r>
      <m:oMath>
        <m:r>
          <w:rPr>
            <w:rFonts w:ascii="Cambria Math" w:eastAsia="MS Mincho" w:hAnsi="Cambria Math"/>
            <w:lang w:eastAsia="ja-JP"/>
          </w:rPr>
          <m:t>u</m:t>
        </m:r>
        <m:r>
          <m:rPr>
            <m:sty m:val="p"/>
          </m:rPr>
          <w:rPr>
            <w:rFonts w:ascii="Cambria Math" w:eastAsia="MS Mincho" w:hAnsi="Cambria Math"/>
            <w:lang w:eastAsia="ja-JP"/>
          </w:rPr>
          <m:t>(</m:t>
        </m:r>
        <m:sSup>
          <m:sSupPr>
            <m:ctrlPr>
              <w:rPr>
                <w:rFonts w:ascii="Cambria Math" w:eastAsia="MS Mincho" w:hAnsi="Cambria Math"/>
                <w:lang w:eastAsia="ja-JP"/>
              </w:rPr>
            </m:ctrlPr>
          </m:sSupPr>
          <m:e>
            <m:r>
              <w:rPr>
                <w:rFonts w:ascii="Cambria Math" w:eastAsia="MS Mincho" w:hAnsi="Cambria Math"/>
                <w:lang w:eastAsia="ja-JP"/>
              </w:rPr>
              <m:t>k</m:t>
            </m:r>
          </m:e>
          <m:sup>
            <m:r>
              <m:rPr>
                <m:sty m:val="p"/>
              </m:rPr>
              <w:rPr>
                <w:rFonts w:ascii="Cambria Math" w:eastAsia="MS Mincho" w:hAnsi="Cambria Math"/>
                <w:lang w:eastAsia="ja-JP"/>
              </w:rPr>
              <m:t>*</m:t>
            </m:r>
          </m:sup>
        </m:sSup>
        <m:r>
          <m:rPr>
            <m:sty m:val="p"/>
          </m:rPr>
          <w:rPr>
            <w:rFonts w:ascii="Cambria Math" w:eastAsia="MS Mincho" w:hAnsi="Cambria Math"/>
            <w:lang w:eastAsia="ja-JP"/>
          </w:rPr>
          <m:t>)</m:t>
        </m:r>
      </m:oMath>
      <w:r w:rsidRPr="00DC4D2D">
        <w:rPr>
          <w:rFonts w:eastAsia="MS Mincho"/>
          <w:lang w:eastAsia="ja-JP"/>
        </w:rPr>
        <w:t xml:space="preserve">, | </w:t>
      </w:r>
      <w:r w:rsidRPr="00DC4D2D">
        <w:rPr>
          <w:rFonts w:ascii="Cambria Math" w:eastAsia="MS Mincho" w:hAnsi="Cambria Math" w:cs="Cambria Math"/>
          <w:lang w:eastAsia="ja-JP"/>
        </w:rPr>
        <w:t>𝑢</w:t>
      </w:r>
      <w:r w:rsidRPr="00DC4D2D">
        <w:rPr>
          <w:rFonts w:eastAsia="MS Mincho"/>
          <w:lang w:eastAsia="ja-JP"/>
        </w:rPr>
        <w:t>(</w:t>
      </w:r>
      <w:r w:rsidRPr="00DC4D2D">
        <w:rPr>
          <w:rFonts w:ascii="Cambria Math" w:eastAsia="MS Mincho" w:hAnsi="Cambria Math" w:cs="Cambria Math"/>
          <w:lang w:eastAsia="ja-JP"/>
        </w:rPr>
        <w:t>𝑘</w:t>
      </w:r>
      <w:r w:rsidRPr="00DC4D2D">
        <w:rPr>
          <w:rFonts w:eastAsia="MS Mincho"/>
          <w:lang w:eastAsia="ja-JP"/>
        </w:rPr>
        <w:t xml:space="preserve">)|≤ </w:t>
      </w:r>
      <w:r w:rsidRPr="00DC4D2D">
        <w:rPr>
          <w:rFonts w:ascii="Cambria Math" w:eastAsia="MS Mincho" w:hAnsi="Cambria Math" w:cs="Cambria Math"/>
          <w:lang w:eastAsia="ja-JP"/>
        </w:rPr>
        <w:t>𝑟</w:t>
      </w:r>
      <w:r w:rsidRPr="00DC4D2D">
        <w:rPr>
          <w:rFonts w:eastAsia="MS Mincho"/>
          <w:lang w:eastAsia="ja-JP"/>
        </w:rPr>
        <w:t xml:space="preserve">, such that </w:t>
      </w:r>
      <m:oMath>
        <m:sSup>
          <m:sSupPr>
            <m:ctrlPr>
              <w:rPr>
                <w:rFonts w:ascii="Cambria Math" w:eastAsia="MS Mincho" w:hAnsi="Cambria Math"/>
                <w:lang w:eastAsia="ja-JP"/>
              </w:rPr>
            </m:ctrlPr>
          </m:sSupPr>
          <m:e>
            <m:r>
              <w:rPr>
                <w:rFonts w:ascii="Cambria Math" w:eastAsia="MS Mincho" w:hAnsi="Cambria Math"/>
                <w:lang w:eastAsia="ja-JP"/>
              </w:rPr>
              <m:t>k</m:t>
            </m:r>
          </m:e>
          <m:sup>
            <m:r>
              <m:rPr>
                <m:sty m:val="p"/>
              </m:rPr>
              <w:rPr>
                <w:rFonts w:ascii="Cambria Math" w:eastAsia="MS Mincho" w:hAnsi="Cambria Math"/>
                <w:lang w:eastAsia="ja-JP"/>
              </w:rPr>
              <m:t>*</m:t>
            </m:r>
          </m:sup>
        </m:sSup>
      </m:oMath>
      <w:r w:rsidRPr="00DC4D2D">
        <w:rPr>
          <w:rFonts w:eastAsia="MS Mincho"/>
          <w:lang w:eastAsia="ja-JP"/>
        </w:rPr>
        <w:t>=min{</w:t>
      </w:r>
      <w:r w:rsidRPr="00DC4D2D">
        <w:rPr>
          <w:rFonts w:ascii="Cambria Math" w:eastAsia="MS Mincho" w:hAnsi="Cambria Math" w:cs="Cambria Math"/>
          <w:lang w:eastAsia="ja-JP"/>
        </w:rPr>
        <w:t>𝑘</w:t>
      </w:r>
      <w:r w:rsidRPr="00DC4D2D">
        <w:rPr>
          <w:rFonts w:eastAsia="MS Mincho"/>
          <w:lang w:eastAsia="ja-JP"/>
        </w:rPr>
        <w:t>|</w:t>
      </w:r>
      <w:r w:rsidRPr="00DC4D2D">
        <w:rPr>
          <w:rFonts w:ascii="Cambria Math" w:eastAsia="MS Mincho" w:hAnsi="Cambria Math" w:cs="Cambria Math"/>
          <w:lang w:eastAsia="ja-JP"/>
        </w:rPr>
        <w:t>𝑥</w:t>
      </w:r>
      <w:r w:rsidRPr="00DC4D2D">
        <w:rPr>
          <w:rFonts w:eastAsia="MS Mincho"/>
          <w:lang w:eastAsia="ja-JP"/>
        </w:rPr>
        <w:t>(</w:t>
      </w:r>
      <w:r w:rsidRPr="00DC4D2D">
        <w:rPr>
          <w:rFonts w:ascii="Cambria Math" w:eastAsia="MS Mincho" w:hAnsi="Cambria Math" w:cs="Cambria Math"/>
          <w:lang w:eastAsia="ja-JP"/>
        </w:rPr>
        <w:t>𝑘</w:t>
      </w:r>
      <w:r w:rsidRPr="00DC4D2D">
        <w:rPr>
          <w:rFonts w:eastAsia="MS Mincho"/>
          <w:lang w:eastAsia="ja-JP"/>
        </w:rPr>
        <w:t xml:space="preserve"> + 1) = 0}. For a discrete-time system, the state is measured only at the sampling instant, </w:t>
      </w:r>
      <w:r w:rsidRPr="00DC4D2D">
        <w:rPr>
          <w:rFonts w:ascii="Cambria Math" w:eastAsia="MS Mincho" w:hAnsi="Cambria Math" w:cs="Cambria Math"/>
          <w:lang w:eastAsia="ja-JP"/>
        </w:rPr>
        <w:t>𝑡</w:t>
      </w:r>
      <w:r w:rsidRPr="00DC4D2D">
        <w:rPr>
          <w:rFonts w:eastAsia="MS Mincho"/>
          <w:lang w:eastAsia="ja-JP"/>
        </w:rPr>
        <w:t xml:space="preserve"> = </w:t>
      </w:r>
      <w:r w:rsidRPr="00DC4D2D">
        <w:rPr>
          <w:rFonts w:ascii="Cambria Math" w:eastAsia="MS Mincho" w:hAnsi="Cambria Math" w:cs="Cambria Math"/>
          <w:lang w:eastAsia="ja-JP"/>
        </w:rPr>
        <w:t>𝑘</w:t>
      </w:r>
      <w:r w:rsidRPr="00DC4D2D">
        <w:rPr>
          <w:rFonts w:eastAsia="MS Mincho"/>
          <w:lang w:eastAsia="ja-JP"/>
        </w:rPr>
        <w:t xml:space="preserve">ℎ, where ℎ is the sampling period. If we treat the measurement, </w:t>
      </w:r>
      <w:r w:rsidRPr="00DC4D2D">
        <w:rPr>
          <w:rFonts w:ascii="Cambria Math" w:eastAsia="MS Mincho" w:hAnsi="Cambria Math" w:cs="Cambria Math"/>
          <w:lang w:eastAsia="ja-JP"/>
        </w:rPr>
        <w:t>𝑥</w:t>
      </w:r>
      <w:r w:rsidRPr="00DC4D2D">
        <w:rPr>
          <w:rFonts w:eastAsia="MS Mincho"/>
          <w:lang w:eastAsia="ja-JP"/>
        </w:rPr>
        <w:t>(</w:t>
      </w:r>
      <w:r w:rsidRPr="00DC4D2D">
        <w:rPr>
          <w:rFonts w:ascii="Cambria Math" w:eastAsia="MS Mincho" w:hAnsi="Cambria Math" w:cs="Cambria Math"/>
          <w:lang w:eastAsia="ja-JP"/>
        </w:rPr>
        <w:t>𝑘</w:t>
      </w:r>
      <w:r w:rsidRPr="00DC4D2D">
        <w:rPr>
          <w:rFonts w:eastAsia="MS Mincho"/>
          <w:lang w:eastAsia="ja-JP"/>
        </w:rPr>
        <w:t xml:space="preserve">ℎ), as though it were an initial condition, </w:t>
      </w:r>
      <w:r w:rsidRPr="00DC4D2D">
        <w:rPr>
          <w:rFonts w:ascii="Cambria Math" w:eastAsia="MS Mincho" w:hAnsi="Cambria Math" w:cs="Cambria Math"/>
          <w:lang w:eastAsia="ja-JP"/>
        </w:rPr>
        <w:t>𝑋</w:t>
      </w:r>
      <w:r w:rsidRPr="00DC4D2D">
        <w:rPr>
          <w:rFonts w:eastAsia="MS Mincho"/>
          <w:lang w:eastAsia="ja-JP"/>
        </w:rPr>
        <w:t xml:space="preserve">(0), then all we need to find is </w:t>
      </w:r>
      <w:r w:rsidRPr="00DC4D2D">
        <w:rPr>
          <w:rFonts w:ascii="Cambria Math" w:eastAsia="MS Mincho" w:hAnsi="Cambria Math" w:cs="Cambria Math"/>
          <w:lang w:eastAsia="ja-JP"/>
        </w:rPr>
        <w:t>𝑢</w:t>
      </w:r>
      <w:r w:rsidRPr="00DC4D2D">
        <w:rPr>
          <w:rFonts w:eastAsia="MS Mincho"/>
          <w:lang w:eastAsia="ja-JP"/>
        </w:rPr>
        <w:t>(0), as defined by DTOC Law at each sampling instant. This is repeated until the state reaches the origin.</w:t>
      </w:r>
    </w:p>
    <w:p w14:paraId="65F8FF74" w14:textId="77777777" w:rsidR="00DC4D2D" w:rsidRPr="00D20DFD" w:rsidRDefault="00DC4D2D" w:rsidP="00D20DFD">
      <w:pPr>
        <w:pStyle w:val="BodyText"/>
        <w:spacing w:before="1"/>
        <w:ind w:right="497" w:firstLine="0"/>
        <w:rPr>
          <w:rFonts w:eastAsia="MS Mincho"/>
          <w:lang w:eastAsia="ja-JP"/>
        </w:rPr>
      </w:pPr>
    </w:p>
    <w:p w14:paraId="6BA51678" w14:textId="77777777" w:rsidR="00D20DFD" w:rsidRPr="00C92323" w:rsidRDefault="00D20DFD" w:rsidP="00C92323">
      <w:pPr>
        <w:pStyle w:val="ListParagraph"/>
        <w:numPr>
          <w:ilvl w:val="0"/>
          <w:numId w:val="50"/>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274" w:hanging="274"/>
        <w:rPr>
          <w:rFonts w:ascii="Times New Roman" w:eastAsia="MS Mincho" w:hAnsi="Times New Roman"/>
          <w:b/>
          <w:sz w:val="20"/>
          <w:szCs w:val="20"/>
          <w:lang w:eastAsia="ja-JP"/>
        </w:rPr>
      </w:pPr>
      <w:r w:rsidRPr="00C92323">
        <w:rPr>
          <w:rFonts w:ascii="Times New Roman" w:eastAsia="MS Mincho" w:hAnsi="Times New Roman"/>
          <w:b/>
          <w:sz w:val="20"/>
          <w:szCs w:val="20"/>
          <w:lang w:eastAsia="ja-JP"/>
        </w:rPr>
        <w:t>A General Tracking Differentiator</w:t>
      </w:r>
    </w:p>
    <w:p w14:paraId="375BE50B" w14:textId="682EB6DA" w:rsidR="00D20DFD" w:rsidRDefault="00D20DFD" w:rsidP="00DC4D2D">
      <w:pPr>
        <w:rPr>
          <w:rFonts w:eastAsia="MS Mincho"/>
          <w:sz w:val="20"/>
          <w:szCs w:val="20"/>
          <w:lang w:eastAsia="ja-JP"/>
        </w:rPr>
      </w:pPr>
      <w:r w:rsidRPr="00DC4D2D">
        <w:rPr>
          <w:rFonts w:eastAsia="MS Mincho"/>
          <w:sz w:val="20"/>
          <w:szCs w:val="20"/>
          <w:lang w:eastAsia="ja-JP"/>
        </w:rPr>
        <w:t xml:space="preserve">The proposed general DTOC law is based on IR, which is referred to as the </w:t>
      </w:r>
      <w:r w:rsidRPr="00DC4D2D">
        <w:rPr>
          <w:rFonts w:ascii="Cambria Math" w:eastAsia="MS Mincho" w:hAnsi="Cambria Math" w:cs="Cambria Math"/>
          <w:sz w:val="20"/>
          <w:szCs w:val="20"/>
          <w:lang w:eastAsia="ja-JP"/>
        </w:rPr>
        <w:t>𝐺</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approach. </w:t>
      </w:r>
      <w:r w:rsidRPr="00DC4D2D">
        <w:rPr>
          <w:rFonts w:ascii="Cambria Math" w:eastAsia="MS Mincho" w:hAnsi="Cambria Math" w:cs="Cambria Math"/>
          <w:sz w:val="20"/>
          <w:szCs w:val="20"/>
          <w:lang w:eastAsia="ja-JP"/>
        </w:rPr>
        <w:t>𝐺</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denotes the set of states that, for any initial state inside a specific IR, at least one admissible control sequence exists, i.e., </w:t>
      </w:r>
      <w:r w:rsidRPr="00DC4D2D">
        <w:rPr>
          <w:rFonts w:ascii="Cambria Math" w:eastAsia="MS Mincho" w:hAnsi="Cambria Math" w:cs="Cambria Math"/>
          <w:sz w:val="20"/>
          <w:szCs w:val="20"/>
          <w:lang w:eastAsia="ja-JP"/>
        </w:rPr>
        <w:t>𝑢</w:t>
      </w:r>
      <w:r w:rsidRPr="00DC4D2D">
        <w:rPr>
          <w:rFonts w:eastAsia="MS Mincho"/>
          <w:sz w:val="20"/>
          <w:szCs w:val="20"/>
          <w:lang w:eastAsia="ja-JP"/>
        </w:rPr>
        <w:t xml:space="preserve">(0), </w:t>
      </w:r>
      <w:r w:rsidRPr="00DC4D2D">
        <w:rPr>
          <w:rFonts w:ascii="Cambria Math" w:eastAsia="MS Mincho" w:hAnsi="Cambria Math" w:cs="Cambria Math"/>
          <w:sz w:val="20"/>
          <w:szCs w:val="20"/>
          <w:lang w:eastAsia="ja-JP"/>
        </w:rPr>
        <w:t>𝑢</w:t>
      </w:r>
      <w:r w:rsidRPr="00DC4D2D">
        <w:rPr>
          <w:rFonts w:eastAsia="MS Mincho"/>
          <w:sz w:val="20"/>
          <w:szCs w:val="20"/>
          <w:lang w:eastAsia="ja-JP"/>
        </w:rPr>
        <w:t xml:space="preserve">(1) . . . , </w:t>
      </w:r>
      <w:r w:rsidRPr="00DC4D2D">
        <w:rPr>
          <w:rFonts w:ascii="Cambria Math" w:eastAsia="MS Mincho" w:hAnsi="Cambria Math" w:cs="Cambria Math"/>
          <w:sz w:val="20"/>
          <w:szCs w:val="20"/>
          <w:lang w:eastAsia="ja-JP"/>
        </w:rPr>
        <w:t>𝑢</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that makes the solution of (4) satisfy </w:t>
      </w:r>
      <w:r w:rsidRPr="00DC4D2D">
        <w:rPr>
          <w:rFonts w:ascii="Cambria Math" w:eastAsia="MS Mincho" w:hAnsi="Cambria Math" w:cs="Cambria Math"/>
          <w:sz w:val="20"/>
          <w:szCs w:val="20"/>
          <w:lang w:eastAsia="ja-JP"/>
        </w:rPr>
        <w:t>𝑋</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+ 1) = 0. Note that the IR grows in volume as </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increases, i.e., </w:t>
      </w:r>
      <w:r w:rsidRPr="00DC4D2D">
        <w:rPr>
          <w:rFonts w:ascii="Cambria Math" w:eastAsia="MS Mincho" w:hAnsi="Cambria Math" w:cs="Cambria Math"/>
          <w:sz w:val="20"/>
          <w:szCs w:val="20"/>
          <w:lang w:eastAsia="ja-JP"/>
        </w:rPr>
        <w:t>𝐺</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− 1) </w:t>
      </w:r>
      <w:r w:rsidRPr="00DC4D2D">
        <w:rPr>
          <w:rFonts w:ascii="Cambria Math" w:eastAsia="MS Mincho" w:hAnsi="Cambria Math" w:cs="Cambria Math"/>
          <w:sz w:val="20"/>
          <w:szCs w:val="20"/>
          <w:lang w:eastAsia="ja-JP"/>
        </w:rPr>
        <w:t>⊂</w:t>
      </w:r>
      <w:r w:rsidRPr="00DC4D2D">
        <w:rPr>
          <w:rFonts w:eastAsia="MS Mincho"/>
          <w:sz w:val="20"/>
          <w:szCs w:val="20"/>
          <w:lang w:eastAsia="ja-JP"/>
        </w:rPr>
        <w:t xml:space="preserve"> </w:t>
      </w:r>
      <w:r w:rsidRPr="00DC4D2D">
        <w:rPr>
          <w:rFonts w:ascii="Cambria Math" w:eastAsia="MS Mincho" w:hAnsi="Cambria Math" w:cs="Cambria Math"/>
          <w:sz w:val="20"/>
          <w:szCs w:val="20"/>
          <w:lang w:eastAsia="ja-JP"/>
        </w:rPr>
        <w:t>𝐺</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The basic idea in deriving the DTOC law is to identify a control signal sequence for any </w:t>
      </w:r>
      <w:r w:rsidRPr="00DC4D2D">
        <w:rPr>
          <w:rFonts w:ascii="Cambria Math" w:eastAsia="MS Mincho" w:hAnsi="Cambria Math" w:cs="Cambria Math"/>
          <w:sz w:val="20"/>
          <w:szCs w:val="20"/>
          <w:lang w:eastAsia="ja-JP"/>
        </w:rPr>
        <w:t>𝑋</w:t>
      </w:r>
      <w:r w:rsidRPr="00DC4D2D">
        <w:rPr>
          <w:rFonts w:eastAsia="MS Mincho"/>
          <w:sz w:val="20"/>
          <w:szCs w:val="20"/>
          <w:lang w:eastAsia="ja-JP"/>
        </w:rPr>
        <w:t xml:space="preserve">(0) </w:t>
      </w:r>
      <w:r w:rsidRPr="00DC4D2D">
        <w:rPr>
          <w:rFonts w:ascii="Cambria Math" w:eastAsia="MS Mincho" w:hAnsi="Cambria Math" w:cs="Cambria Math"/>
          <w:sz w:val="20"/>
          <w:szCs w:val="20"/>
          <w:lang w:eastAsia="ja-JP"/>
        </w:rPr>
        <w:t>⊂𝐺</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and </w:t>
      </w:r>
      <w:r w:rsidRPr="00DC4D2D">
        <w:rPr>
          <w:rFonts w:ascii="Cambria Math" w:eastAsia="MS Mincho" w:hAnsi="Cambria Math" w:cs="Cambria Math"/>
          <w:sz w:val="20"/>
          <w:szCs w:val="20"/>
          <w:lang w:eastAsia="ja-JP"/>
        </w:rPr>
        <w:t>𝑋</w:t>
      </w:r>
      <w:r w:rsidRPr="00DC4D2D">
        <w:rPr>
          <w:rFonts w:eastAsia="MS Mincho"/>
          <w:sz w:val="20"/>
          <w:szCs w:val="20"/>
          <w:lang w:eastAsia="ja-JP"/>
        </w:rPr>
        <w:t xml:space="preserve">(0) </w:t>
      </w:r>
      <w:r w:rsidRPr="00DC4D2D">
        <w:rPr>
          <w:rFonts w:ascii="Cambria Math" w:eastAsia="MS Mincho" w:hAnsi="Cambria Math" w:cs="Cambria Math"/>
          <w:sz w:val="20"/>
          <w:szCs w:val="20"/>
          <w:lang w:eastAsia="ja-JP"/>
        </w:rPr>
        <w:t>∉</w:t>
      </w:r>
      <w:r w:rsidRPr="00DC4D2D">
        <w:rPr>
          <w:rFonts w:eastAsia="MS Mincho"/>
          <w:sz w:val="20"/>
          <w:szCs w:val="20"/>
          <w:lang w:eastAsia="ja-JP"/>
        </w:rPr>
        <w:t xml:space="preserve"> </w:t>
      </w:r>
      <w:r w:rsidRPr="00DC4D2D">
        <w:rPr>
          <w:rFonts w:ascii="Cambria Math" w:eastAsia="MS Mincho" w:hAnsi="Cambria Math" w:cs="Cambria Math"/>
          <w:sz w:val="20"/>
          <w:szCs w:val="20"/>
          <w:lang w:eastAsia="ja-JP"/>
        </w:rPr>
        <w:t>𝐺</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− 1), such that the next state </w:t>
      </w:r>
      <w:r w:rsidRPr="00DC4D2D">
        <w:rPr>
          <w:rFonts w:ascii="Cambria Math" w:eastAsia="MS Mincho" w:hAnsi="Cambria Math" w:cs="Cambria Math"/>
          <w:sz w:val="20"/>
          <w:szCs w:val="20"/>
          <w:lang w:eastAsia="ja-JP"/>
        </w:rPr>
        <w:t>𝑋</w:t>
      </w:r>
      <w:r w:rsidRPr="00DC4D2D">
        <w:rPr>
          <w:rFonts w:eastAsia="MS Mincho"/>
          <w:sz w:val="20"/>
          <w:szCs w:val="20"/>
          <w:lang w:eastAsia="ja-JP"/>
        </w:rPr>
        <w:t xml:space="preserve">(1), calculated from the discrete-time double-integral system, satisfies </w:t>
      </w:r>
      <w:r w:rsidRPr="00DC4D2D">
        <w:rPr>
          <w:rFonts w:ascii="Cambria Math" w:eastAsia="MS Mincho" w:hAnsi="Cambria Math" w:cs="Cambria Math"/>
          <w:sz w:val="20"/>
          <w:szCs w:val="20"/>
          <w:lang w:eastAsia="ja-JP"/>
        </w:rPr>
        <w:t>𝑋</w:t>
      </w:r>
      <w:r w:rsidRPr="00DC4D2D">
        <w:rPr>
          <w:rFonts w:eastAsia="MS Mincho"/>
          <w:sz w:val="20"/>
          <w:szCs w:val="20"/>
          <w:lang w:eastAsia="ja-JP"/>
        </w:rPr>
        <w:t xml:space="preserve">(1) </w:t>
      </w:r>
      <w:r w:rsidRPr="00DC4D2D">
        <w:rPr>
          <w:rFonts w:ascii="Cambria Math" w:eastAsia="MS Mincho" w:hAnsi="Cambria Math" w:cs="Cambria Math"/>
          <w:sz w:val="20"/>
          <w:szCs w:val="20"/>
          <w:lang w:eastAsia="ja-JP"/>
        </w:rPr>
        <w:t>⊂</w:t>
      </w:r>
      <w:r w:rsidRPr="00DC4D2D">
        <w:rPr>
          <w:rFonts w:eastAsia="MS Mincho"/>
          <w:sz w:val="20"/>
          <w:szCs w:val="20"/>
          <w:lang w:eastAsia="ja-JP"/>
        </w:rPr>
        <w:t xml:space="preserve"> </w:t>
      </w:r>
      <w:r w:rsidRPr="00DC4D2D">
        <w:rPr>
          <w:rFonts w:ascii="Cambria Math" w:eastAsia="MS Mincho" w:hAnsi="Cambria Math" w:cs="Cambria Math"/>
          <w:sz w:val="20"/>
          <w:szCs w:val="20"/>
          <w:lang w:eastAsia="ja-JP"/>
        </w:rPr>
        <w:t>𝐺</w:t>
      </w:r>
      <w:r w:rsidRPr="00DC4D2D">
        <w:rPr>
          <w:rFonts w:eastAsia="MS Mincho"/>
          <w:sz w:val="20"/>
          <w:szCs w:val="20"/>
          <w:lang w:eastAsia="ja-JP"/>
        </w:rPr>
        <w:t>(</w:t>
      </w:r>
      <w:r w:rsidRPr="00DC4D2D">
        <w:rPr>
          <w:rFonts w:ascii="Cambria Math" w:eastAsia="MS Mincho" w:hAnsi="Cambria Math" w:cs="Cambria Math"/>
          <w:sz w:val="20"/>
          <w:szCs w:val="20"/>
          <w:lang w:eastAsia="ja-JP"/>
        </w:rPr>
        <w:t>𝑘</w:t>
      </w:r>
      <w:r w:rsidRPr="00DC4D2D">
        <w:rPr>
          <w:rFonts w:eastAsia="MS Mincho"/>
          <w:sz w:val="20"/>
          <w:szCs w:val="20"/>
          <w:lang w:eastAsia="ja-JP"/>
        </w:rPr>
        <w:t xml:space="preserve"> − 1). This process is divided into two tasks:</w:t>
      </w:r>
    </w:p>
    <w:p w14:paraId="6329A907" w14:textId="77777777" w:rsidR="00DC4D2D" w:rsidRPr="00DC4D2D" w:rsidRDefault="00DC4D2D" w:rsidP="00DC4D2D">
      <w:pPr>
        <w:rPr>
          <w:rFonts w:eastAsia="MS Mincho"/>
          <w:sz w:val="20"/>
          <w:szCs w:val="20"/>
          <w:lang w:eastAsia="ja-JP"/>
        </w:rPr>
      </w:pPr>
    </w:p>
    <w:p w14:paraId="5B6E9CC1" w14:textId="359B4B32" w:rsidR="00D20DFD" w:rsidRPr="00DC4D2D" w:rsidRDefault="00D20DFD" w:rsidP="00D20DFD">
      <w:pPr>
        <w:pStyle w:val="ListParagraph"/>
        <w:widowControl w:val="0"/>
        <w:numPr>
          <w:ilvl w:val="0"/>
          <w:numId w:val="48"/>
        </w:numPr>
        <w:tabs>
          <w:tab w:val="left" w:pos="342"/>
        </w:tabs>
        <w:autoSpaceDE w:val="0"/>
        <w:autoSpaceDN w:val="0"/>
        <w:spacing w:after="0" w:line="244" w:lineRule="auto"/>
        <w:ind w:right="508" w:firstLine="0"/>
        <w:contextualSpacing w:val="0"/>
        <w:rPr>
          <w:rFonts w:ascii="Times New Roman" w:eastAsia="MS Mincho" w:hAnsi="Times New Roman"/>
          <w:sz w:val="20"/>
          <w:szCs w:val="20"/>
          <w:lang w:eastAsia="ja-JP"/>
        </w:rPr>
      </w:pPr>
      <w:r w:rsidRPr="00DC4D2D">
        <w:rPr>
          <w:rFonts w:ascii="Times New Roman" w:eastAsia="MS Mincho" w:hAnsi="Times New Roman"/>
          <w:sz w:val="20"/>
          <w:szCs w:val="20"/>
          <w:lang w:eastAsia="ja-JP"/>
        </w:rPr>
        <w:t xml:space="preserve">Determine the boundary curves </w:t>
      </w:r>
      <m:oMath>
        <m:r>
          <m:rPr>
            <m:sty m:val="p"/>
          </m:rPr>
          <w:rPr>
            <w:rFonts w:ascii="Cambria Math" w:eastAsia="MS Mincho" w:hAnsi="Cambria Math"/>
            <w:sz w:val="20"/>
            <w:szCs w:val="20"/>
            <w:lang w:eastAsia="ja-JP"/>
          </w:rPr>
          <m:t>(</m:t>
        </m:r>
        <m:sSub>
          <m:sSubPr>
            <m:ctrlPr>
              <w:rPr>
                <w:rFonts w:ascii="Cambria Math" w:eastAsia="MS Mincho" w:hAnsi="Cambria Math"/>
                <w:sz w:val="20"/>
                <w:szCs w:val="20"/>
                <w:lang w:eastAsia="ja-JP"/>
              </w:rPr>
            </m:ctrlPr>
          </m:sSubPr>
          <m:e>
            <m:r>
              <m:rPr>
                <m:sty m:val="p"/>
              </m:rPr>
              <w:rPr>
                <w:rFonts w:ascii="Cambria Math" w:eastAsia="MS Mincho" w:hAnsi="Cambria Math"/>
                <w:sz w:val="20"/>
                <w:szCs w:val="20"/>
                <w:lang w:eastAsia="ja-JP"/>
              </w:rPr>
              <m:t>Γ</m:t>
            </m:r>
          </m:e>
          <m:sub>
            <m:r>
              <w:rPr>
                <w:rFonts w:ascii="Cambria Math" w:eastAsia="MS Mincho" w:hAnsi="Cambria Math"/>
                <w:sz w:val="20"/>
                <w:szCs w:val="20"/>
                <w:lang w:eastAsia="ja-JP"/>
              </w:rPr>
              <m:t>A</m:t>
            </m:r>
          </m:sub>
        </m:sSub>
        <m:r>
          <m:rPr>
            <m:sty m:val="p"/>
          </m:rPr>
          <w:rPr>
            <w:rFonts w:ascii="Cambria Math" w:eastAsia="MS Mincho" w:hAnsi="Cambria Math"/>
            <w:sz w:val="20"/>
            <w:szCs w:val="20"/>
            <w:lang w:eastAsia="ja-JP"/>
          </w:rPr>
          <m:t>,</m:t>
        </m:r>
        <m:sSub>
          <m:sSubPr>
            <m:ctrlPr>
              <w:rPr>
                <w:rFonts w:ascii="Cambria Math" w:eastAsia="MS Mincho" w:hAnsi="Cambria Math"/>
                <w:sz w:val="20"/>
                <w:szCs w:val="20"/>
                <w:lang w:eastAsia="ja-JP"/>
              </w:rPr>
            </m:ctrlPr>
          </m:sSubPr>
          <m:e>
            <m:r>
              <m:rPr>
                <m:sty m:val="p"/>
              </m:rPr>
              <w:rPr>
                <w:rFonts w:ascii="Cambria Math" w:eastAsia="MS Mincho" w:hAnsi="Cambria Math"/>
                <w:sz w:val="20"/>
                <w:szCs w:val="20"/>
                <w:lang w:eastAsia="ja-JP"/>
              </w:rPr>
              <m:t xml:space="preserve"> Γ</m:t>
            </m:r>
          </m:e>
          <m:sub>
            <m:r>
              <w:rPr>
                <w:rFonts w:ascii="Cambria Math" w:eastAsia="MS Mincho" w:hAnsi="Cambria Math"/>
                <w:sz w:val="20"/>
                <w:szCs w:val="20"/>
                <w:lang w:eastAsia="ja-JP"/>
              </w:rPr>
              <m:t>B</m:t>
            </m:r>
          </m:sub>
        </m:sSub>
        <m:r>
          <m:rPr>
            <m:sty m:val="p"/>
          </m:rPr>
          <w:rPr>
            <w:rFonts w:ascii="Cambria Math" w:eastAsia="MS Mincho" w:hAnsi="Cambria Math"/>
            <w:sz w:val="20"/>
            <w:szCs w:val="20"/>
            <w:lang w:eastAsia="ja-JP"/>
          </w:rPr>
          <m:t>)</m:t>
        </m:r>
      </m:oMath>
      <w:r w:rsidRPr="00DC4D2D">
        <w:rPr>
          <w:rFonts w:ascii="Times New Roman" w:eastAsia="MS Mincho" w:hAnsi="Times New Roman"/>
          <w:sz w:val="20"/>
          <w:szCs w:val="20"/>
          <w:lang w:eastAsia="ja-JP"/>
        </w:rPr>
        <w:t xml:space="preserve"> of IR by connecting the points of </w:t>
      </w:r>
      <w:r w:rsidRPr="00DC4D2D">
        <w:rPr>
          <w:rFonts w:ascii="Cambria Math" w:eastAsia="MS Mincho" w:hAnsi="Cambria Math" w:cs="Cambria Math"/>
          <w:sz w:val="20"/>
          <w:szCs w:val="20"/>
          <w:lang w:eastAsia="ja-JP"/>
        </w:rPr>
        <w:t>𝐺</w:t>
      </w:r>
      <w:r w:rsidRPr="00DC4D2D">
        <w:rPr>
          <w:rFonts w:ascii="Times New Roman" w:eastAsia="MS Mincho" w:hAnsi="Times New Roman"/>
          <w:sz w:val="20"/>
          <w:szCs w:val="20"/>
          <w:lang w:eastAsia="ja-JP"/>
        </w:rPr>
        <w:t>(</w:t>
      </w:r>
      <w:r w:rsidRPr="00DC4D2D">
        <w:rPr>
          <w:rFonts w:ascii="Cambria Math" w:eastAsia="MS Mincho" w:hAnsi="Cambria Math" w:cs="Cambria Math"/>
          <w:sz w:val="20"/>
          <w:szCs w:val="20"/>
          <w:lang w:eastAsia="ja-JP"/>
        </w:rPr>
        <w:t>𝑘</w:t>
      </w:r>
      <w:r w:rsidRPr="00DC4D2D">
        <w:rPr>
          <w:rFonts w:ascii="Times New Roman" w:eastAsia="MS Mincho" w:hAnsi="Times New Roman"/>
          <w:sz w:val="20"/>
          <w:szCs w:val="20"/>
          <w:lang w:eastAsia="ja-JP"/>
        </w:rPr>
        <w:t>), as well as the</w:t>
      </w:r>
      <w:r w:rsidR="00DC4D2D">
        <w:rPr>
          <w:rFonts w:ascii="Times New Roman" w:eastAsia="MS Mincho" w:hAnsi="Times New Roman"/>
          <w:sz w:val="20"/>
          <w:szCs w:val="20"/>
          <w:lang w:eastAsia="ja-JP"/>
        </w:rPr>
        <w:t xml:space="preserve"> </w:t>
      </w:r>
      <w:r w:rsidRPr="00DC4D2D">
        <w:rPr>
          <w:rFonts w:ascii="Times New Roman" w:eastAsia="MS Mincho" w:hAnsi="Times New Roman"/>
          <w:sz w:val="20"/>
          <w:szCs w:val="20"/>
          <w:lang w:eastAsia="ja-JP"/>
        </w:rPr>
        <w:t>control characteristic curve (</w:t>
      </w:r>
      <m:oMath>
        <m:sSub>
          <m:sSubPr>
            <m:ctrlPr>
              <w:rPr>
                <w:rFonts w:ascii="Cambria Math" w:eastAsia="MS Mincho" w:hAnsi="Cambria Math"/>
                <w:sz w:val="20"/>
                <w:szCs w:val="20"/>
                <w:lang w:eastAsia="ja-JP"/>
              </w:rPr>
            </m:ctrlPr>
          </m:sSubPr>
          <m:e>
            <m:r>
              <m:rPr>
                <m:sty m:val="p"/>
              </m:rPr>
              <w:rPr>
                <w:rFonts w:ascii="Cambria Math" w:eastAsia="MS Mincho" w:hAnsi="Cambria Math"/>
                <w:sz w:val="20"/>
                <w:szCs w:val="20"/>
                <w:lang w:eastAsia="ja-JP"/>
              </w:rPr>
              <m:t>Γ</m:t>
            </m:r>
          </m:e>
          <m:sub>
            <m:r>
              <w:rPr>
                <w:rFonts w:ascii="Cambria Math" w:eastAsia="MS Mincho" w:hAnsi="Cambria Math"/>
                <w:sz w:val="20"/>
                <w:szCs w:val="20"/>
                <w:lang w:eastAsia="ja-JP"/>
              </w:rPr>
              <m:t>C</m:t>
            </m:r>
          </m:sub>
        </m:sSub>
      </m:oMath>
      <w:r w:rsidRPr="00DC4D2D">
        <w:rPr>
          <w:rFonts w:ascii="Times New Roman" w:eastAsia="MS Mincho" w:hAnsi="Times New Roman"/>
          <w:sz w:val="20"/>
          <w:szCs w:val="20"/>
          <w:lang w:eastAsia="ja-JP"/>
        </w:rPr>
        <w:t xml:space="preserve"> ), from which the state can be driven back to the origin in finite steps;</w:t>
      </w:r>
    </w:p>
    <w:p w14:paraId="3D807613" w14:textId="77777777" w:rsidR="00D20DFD" w:rsidRPr="00DC4D2D" w:rsidRDefault="00D20DFD" w:rsidP="00D20DFD">
      <w:pPr>
        <w:pStyle w:val="ListParagraph"/>
        <w:widowControl w:val="0"/>
        <w:numPr>
          <w:ilvl w:val="0"/>
          <w:numId w:val="48"/>
        </w:numPr>
        <w:tabs>
          <w:tab w:val="left" w:pos="342"/>
        </w:tabs>
        <w:autoSpaceDE w:val="0"/>
        <w:autoSpaceDN w:val="0"/>
        <w:spacing w:before="59" w:after="0" w:line="240" w:lineRule="auto"/>
        <w:ind w:left="341" w:hanging="211"/>
        <w:contextualSpacing w:val="0"/>
        <w:rPr>
          <w:rFonts w:ascii="Times New Roman" w:eastAsia="MS Mincho" w:hAnsi="Times New Roman"/>
          <w:sz w:val="20"/>
          <w:szCs w:val="20"/>
          <w:lang w:eastAsia="ja-JP"/>
        </w:rPr>
      </w:pPr>
      <w:r w:rsidRPr="00DC4D2D">
        <w:rPr>
          <w:rFonts w:ascii="Times New Roman" w:eastAsia="MS Mincho" w:hAnsi="Times New Roman"/>
          <w:sz w:val="20"/>
          <w:szCs w:val="20"/>
          <w:lang w:eastAsia="ja-JP"/>
        </w:rPr>
        <w:t>For any given initial condition, find the corresponding control signal sequence as a function of</w:t>
      </w:r>
    </w:p>
    <w:p w14:paraId="043E8834" w14:textId="77777777" w:rsidR="00D20DFD" w:rsidRPr="00DC4D2D" w:rsidRDefault="00D20DFD" w:rsidP="00D20DFD">
      <w:pPr>
        <w:pStyle w:val="BodyText"/>
        <w:spacing w:before="35"/>
        <w:rPr>
          <w:rFonts w:eastAsia="MS Mincho"/>
          <w:lang w:eastAsia="ja-JP"/>
        </w:rPr>
      </w:pPr>
      <w:r w:rsidRPr="00DC4D2D">
        <w:rPr>
          <w:rFonts w:ascii="Cambria Math" w:eastAsia="MS Mincho" w:hAnsi="Cambria Math" w:cs="Cambria Math"/>
          <w:lang w:eastAsia="ja-JP"/>
        </w:rPr>
        <w:t>𝑋</w:t>
      </w:r>
      <w:r w:rsidRPr="00DC4D2D">
        <w:rPr>
          <w:rFonts w:eastAsia="MS Mincho"/>
          <w:lang w:eastAsia="ja-JP"/>
        </w:rPr>
        <w:t>(0).</w:t>
      </w:r>
    </w:p>
    <w:p w14:paraId="70137017" w14:textId="4F88BF67" w:rsidR="00D20DFD" w:rsidRPr="00DC4D2D" w:rsidRDefault="00D20DFD" w:rsidP="00DC4D2D">
      <w:pPr>
        <w:rPr>
          <w:rFonts w:eastAsia="MS Mincho"/>
          <w:sz w:val="20"/>
          <w:szCs w:val="20"/>
          <w:lang w:eastAsia="ja-JP"/>
        </w:rPr>
      </w:pPr>
      <w:r w:rsidRPr="00DC4D2D">
        <w:rPr>
          <w:rFonts w:eastAsia="MS Mincho"/>
          <w:sz w:val="20"/>
          <w:szCs w:val="20"/>
          <w:lang w:eastAsia="ja-JP"/>
        </w:rPr>
        <w:t xml:space="preserve">According to the above steps, we have obtained the mathematical derivation of a general closed- form DTOC law (DTOC Law) as a function of </w:t>
      </w:r>
      <m:oMath>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1</m:t>
            </m:r>
          </m:sub>
        </m:sSub>
      </m:oMath>
      <w:r w:rsidRPr="00DC4D2D">
        <w:rPr>
          <w:rFonts w:eastAsia="MS Mincho"/>
          <w:sz w:val="20"/>
          <w:szCs w:val="20"/>
          <w:lang w:eastAsia="ja-JP"/>
        </w:rPr>
        <w:t>,</w:t>
      </w:r>
      <m:oMath>
        <m:r>
          <m:rPr>
            <m:sty m:val="p"/>
          </m:rPr>
          <w:rPr>
            <w:rFonts w:ascii="Cambria Math" w:eastAsia="MS Mincho" w:hAnsi="Cambria Math"/>
            <w:sz w:val="20"/>
            <w:szCs w:val="20"/>
            <w:lang w:eastAsia="ja-JP"/>
          </w:rPr>
          <m:t xml:space="preserve"> </m:t>
        </m:r>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2</m:t>
            </m:r>
          </m:sub>
        </m:sSub>
        <m:r>
          <m:rPr>
            <m:sty m:val="p"/>
          </m:rPr>
          <w:rPr>
            <w:rFonts w:ascii="Cambria Math" w:eastAsia="MS Mincho" w:hAnsi="Cambria Math"/>
            <w:sz w:val="20"/>
            <w:szCs w:val="20"/>
            <w:lang w:eastAsia="ja-JP"/>
          </w:rPr>
          <m:t>,</m:t>
        </m:r>
        <m:r>
          <w:rPr>
            <w:rFonts w:ascii="Cambria Math" w:eastAsia="MS Mincho" w:hAnsi="Cambria Math"/>
            <w:sz w:val="20"/>
            <w:szCs w:val="20"/>
            <w:lang w:eastAsia="ja-JP"/>
          </w:rPr>
          <m:t>r</m:t>
        </m:r>
      </m:oMath>
      <w:r w:rsidRPr="00DC4D2D">
        <w:rPr>
          <w:rFonts w:eastAsia="MS Mincho"/>
          <w:sz w:val="20"/>
          <w:szCs w:val="20"/>
          <w:lang w:eastAsia="ja-JP"/>
        </w:rPr>
        <w:t xml:space="preserve"> and  ℎ, denoted as </w:t>
      </w:r>
      <m:oMath>
        <m:r>
          <w:rPr>
            <w:rFonts w:ascii="Cambria Math" w:eastAsia="MS Mincho" w:hAnsi="Cambria Math"/>
            <w:sz w:val="20"/>
            <w:szCs w:val="20"/>
            <w:lang w:eastAsia="ja-JP"/>
          </w:rPr>
          <m:t>u</m:t>
        </m:r>
        <m:d>
          <m:dPr>
            <m:ctrlPr>
              <w:rPr>
                <w:rFonts w:ascii="Cambria Math" w:eastAsia="MS Mincho" w:hAnsi="Cambria Math"/>
                <w:sz w:val="20"/>
                <w:szCs w:val="20"/>
                <w:lang w:eastAsia="ja-JP"/>
              </w:rPr>
            </m:ctrlPr>
          </m:dPr>
          <m:e>
            <m:r>
              <w:rPr>
                <w:rFonts w:ascii="Cambria Math" w:eastAsia="MS Mincho" w:hAnsi="Cambria Math"/>
                <w:sz w:val="20"/>
                <w:szCs w:val="20"/>
                <w:lang w:eastAsia="ja-JP"/>
              </w:rPr>
              <m:t>k</m:t>
            </m:r>
          </m:e>
        </m:d>
        <m:r>
          <m:rPr>
            <m:sty m:val="p"/>
          </m:rPr>
          <w:rPr>
            <w:rFonts w:ascii="Cambria Math" w:eastAsia="MS Mincho" w:hAnsi="Cambria Math"/>
            <w:sz w:val="20"/>
            <w:szCs w:val="20"/>
            <w:lang w:eastAsia="ja-JP"/>
          </w:rPr>
          <m:t>=</m:t>
        </m:r>
        <m:r>
          <w:rPr>
            <w:rFonts w:ascii="Cambria Math" w:eastAsia="MS Mincho" w:hAnsi="Cambria Math"/>
            <w:sz w:val="20"/>
            <w:szCs w:val="20"/>
            <w:lang w:eastAsia="ja-JP"/>
          </w:rPr>
          <m:t>F</m:t>
        </m:r>
        <m:r>
          <m:rPr>
            <m:sty m:val="p"/>
          </m:rPr>
          <w:rPr>
            <w:rFonts w:ascii="Cambria Math" w:eastAsia="MS Mincho" w:hAnsi="Cambria Math"/>
            <w:sz w:val="20"/>
            <w:szCs w:val="20"/>
            <w:lang w:eastAsia="ja-JP"/>
          </w:rPr>
          <m:t>h(</m:t>
        </m:r>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1</m:t>
            </m:r>
          </m:sub>
        </m:sSub>
        <m:d>
          <m:dPr>
            <m:ctrlPr>
              <w:rPr>
                <w:rFonts w:ascii="Cambria Math" w:eastAsia="MS Mincho" w:hAnsi="Cambria Math"/>
                <w:sz w:val="20"/>
                <w:szCs w:val="20"/>
                <w:lang w:eastAsia="ja-JP"/>
              </w:rPr>
            </m:ctrlPr>
          </m:dPr>
          <m:e>
            <m:r>
              <w:rPr>
                <w:rFonts w:ascii="Cambria Math" w:eastAsia="MS Mincho" w:hAnsi="Cambria Math"/>
                <w:sz w:val="20"/>
                <w:szCs w:val="20"/>
                <w:lang w:eastAsia="ja-JP"/>
              </w:rPr>
              <m:t>k</m:t>
            </m:r>
          </m:e>
        </m:d>
        <m:r>
          <m:rPr>
            <m:sty m:val="p"/>
          </m:rPr>
          <w:rPr>
            <w:rFonts w:ascii="Cambria Math" w:eastAsia="MS Mincho" w:hAnsi="Cambria Math"/>
            <w:sz w:val="20"/>
            <w:szCs w:val="20"/>
            <w:lang w:eastAsia="ja-JP"/>
          </w:rPr>
          <m:t>,</m:t>
        </m:r>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m:rPr>
                <m:sty m:val="p"/>
              </m:rPr>
              <w:rPr>
                <w:rFonts w:ascii="Cambria Math" w:eastAsia="MS Mincho" w:hAnsi="Cambria Math"/>
                <w:sz w:val="20"/>
                <w:szCs w:val="20"/>
                <w:lang w:eastAsia="ja-JP"/>
              </w:rPr>
              <m:t>2</m:t>
            </m:r>
          </m:sub>
        </m:sSub>
        <m:d>
          <m:dPr>
            <m:ctrlPr>
              <w:rPr>
                <w:rFonts w:ascii="Cambria Math" w:eastAsia="MS Mincho" w:hAnsi="Cambria Math"/>
                <w:sz w:val="20"/>
                <w:szCs w:val="20"/>
                <w:lang w:eastAsia="ja-JP"/>
              </w:rPr>
            </m:ctrlPr>
          </m:dPr>
          <m:e>
            <m:r>
              <w:rPr>
                <w:rFonts w:ascii="Cambria Math" w:eastAsia="MS Mincho" w:hAnsi="Cambria Math"/>
                <w:sz w:val="20"/>
                <w:szCs w:val="20"/>
                <w:lang w:eastAsia="ja-JP"/>
              </w:rPr>
              <m:t>k</m:t>
            </m:r>
          </m:e>
        </m:d>
        <m:r>
          <m:rPr>
            <m:sty m:val="p"/>
          </m:rPr>
          <w:rPr>
            <w:rFonts w:ascii="Cambria Math" w:eastAsia="MS Mincho" w:hAnsi="Cambria Math"/>
            <w:sz w:val="20"/>
            <w:szCs w:val="20"/>
            <w:lang w:eastAsia="ja-JP"/>
          </w:rPr>
          <m:t>,</m:t>
        </m:r>
        <m:r>
          <w:rPr>
            <w:rFonts w:ascii="Cambria Math" w:eastAsia="MS Mincho" w:hAnsi="Cambria Math"/>
            <w:sz w:val="20"/>
            <w:szCs w:val="20"/>
            <w:lang w:eastAsia="ja-JP"/>
          </w:rPr>
          <m:t>r</m:t>
        </m:r>
        <m:r>
          <m:rPr>
            <m:sty m:val="p"/>
          </m:rPr>
          <w:rPr>
            <w:rFonts w:ascii="Cambria Math" w:eastAsia="MS Mincho" w:hAnsi="Cambria Math"/>
            <w:sz w:val="20"/>
            <w:szCs w:val="20"/>
            <w:lang w:eastAsia="ja-JP"/>
          </w:rPr>
          <m:t>,</m:t>
        </m:r>
        <m:r>
          <w:rPr>
            <w:rFonts w:ascii="Cambria Math" w:eastAsia="MS Mincho" w:hAnsi="Cambria Math"/>
            <w:sz w:val="20"/>
            <w:szCs w:val="20"/>
            <w:lang w:eastAsia="ja-JP"/>
          </w:rPr>
          <m:t>h</m:t>
        </m:r>
        <m:r>
          <m:rPr>
            <m:sty m:val="p"/>
          </m:rPr>
          <w:rPr>
            <w:rFonts w:ascii="Cambria Math" w:eastAsia="MS Mincho" w:hAnsi="Cambria Math"/>
            <w:sz w:val="20"/>
            <w:szCs w:val="20"/>
            <w:lang w:eastAsia="ja-JP"/>
          </w:rPr>
          <m:t>)</m:t>
        </m:r>
      </m:oMath>
      <w:r w:rsidRPr="00DC4D2D">
        <w:rPr>
          <w:rFonts w:eastAsia="MS Mincho"/>
          <w:sz w:val="20"/>
          <w:szCs w:val="20"/>
          <w:lang w:eastAsia="ja-JP"/>
        </w:rPr>
        <w:t>. The traditional DTOC law (Fhan) of the TD is determined by comparing</w:t>
      </w:r>
      <w:r w:rsidRPr="00DC4D2D">
        <w:rPr>
          <w:rFonts w:eastAsia="MS Mincho" w:hint="eastAsia"/>
          <w:sz w:val="20"/>
          <w:szCs w:val="20"/>
          <w:lang w:eastAsia="ja-JP"/>
        </w:rPr>
        <w:t xml:space="preserve"> </w:t>
      </w:r>
      <w:r w:rsidRPr="00DC4D2D">
        <w:rPr>
          <w:rFonts w:eastAsia="MS Mincho"/>
          <w:sz w:val="20"/>
          <w:szCs w:val="20"/>
          <w:lang w:eastAsia="ja-JP"/>
        </w:rPr>
        <w:t>the position of the initial state with the IR through non-linear boundary transformation functions. In contrast, the proposed general DTOC law (Fhh) is created by the boundary curves, a control characteristic curve, and three corresponding boundary characteristic</w:t>
      </w:r>
      <w:r w:rsidR="00DC4D2D">
        <w:rPr>
          <w:rFonts w:eastAsia="MS Mincho"/>
          <w:sz w:val="20"/>
          <w:szCs w:val="20"/>
          <w:lang w:eastAsia="ja-JP"/>
        </w:rPr>
        <w:t xml:space="preserve"> </w:t>
      </w:r>
      <w:r w:rsidRPr="00DC4D2D">
        <w:rPr>
          <w:rFonts w:eastAsia="MS Mincho"/>
          <w:sz w:val="20"/>
          <w:szCs w:val="20"/>
          <w:lang w:eastAsia="ja-JP"/>
        </w:rPr>
        <w:lastRenderedPageBreak/>
        <w:t>points (</w:t>
      </w:r>
      <m:oMath>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w:rPr>
                <w:rFonts w:ascii="Cambria Math" w:eastAsia="MS Mincho" w:hAnsi="Cambria Math"/>
                <w:sz w:val="20"/>
                <w:szCs w:val="20"/>
                <w:lang w:eastAsia="ja-JP"/>
              </w:rPr>
              <m:t>A</m:t>
            </m:r>
          </m:sub>
        </m:sSub>
      </m:oMath>
      <w:r w:rsidRPr="00DC4D2D">
        <w:rPr>
          <w:rFonts w:eastAsia="MS Mincho"/>
          <w:sz w:val="20"/>
          <w:szCs w:val="20"/>
          <w:lang w:eastAsia="ja-JP"/>
        </w:rPr>
        <w:t xml:space="preserve">, </w:t>
      </w:r>
      <m:oMath>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w:rPr>
                <w:rFonts w:ascii="Cambria Math" w:eastAsia="MS Mincho" w:hAnsi="Cambria Math"/>
                <w:sz w:val="20"/>
                <w:szCs w:val="20"/>
                <w:lang w:eastAsia="ja-JP"/>
              </w:rPr>
              <m:t>B</m:t>
            </m:r>
          </m:sub>
        </m:sSub>
      </m:oMath>
      <w:r w:rsidRPr="00DC4D2D">
        <w:rPr>
          <w:rFonts w:eastAsia="MS Mincho"/>
          <w:sz w:val="20"/>
          <w:szCs w:val="20"/>
          <w:lang w:eastAsia="ja-JP"/>
        </w:rPr>
        <w:t xml:space="preserve">, and </w:t>
      </w:r>
      <m:oMath>
        <m:sSub>
          <m:sSubPr>
            <m:ctrlPr>
              <w:rPr>
                <w:rFonts w:ascii="Cambria Math" w:eastAsia="MS Mincho" w:hAnsi="Cambria Math"/>
                <w:sz w:val="20"/>
                <w:szCs w:val="20"/>
                <w:lang w:eastAsia="ja-JP"/>
              </w:rPr>
            </m:ctrlPr>
          </m:sSubPr>
          <m:e>
            <m:r>
              <w:rPr>
                <w:rFonts w:ascii="Cambria Math" w:eastAsia="MS Mincho" w:hAnsi="Cambria Math"/>
                <w:sz w:val="20"/>
                <w:szCs w:val="20"/>
                <w:lang w:eastAsia="ja-JP"/>
              </w:rPr>
              <m:t>x</m:t>
            </m:r>
          </m:e>
          <m:sub>
            <m:r>
              <w:rPr>
                <w:rFonts w:ascii="Cambria Math" w:eastAsia="MS Mincho" w:hAnsi="Cambria Math"/>
                <w:sz w:val="20"/>
                <w:szCs w:val="20"/>
                <w:lang w:eastAsia="ja-JP"/>
              </w:rPr>
              <m:t>C</m:t>
            </m:r>
          </m:sub>
        </m:sSub>
      </m:oMath>
      <w:r w:rsidRPr="00DC4D2D">
        <w:rPr>
          <w:rFonts w:eastAsia="MS Mincho"/>
          <w:sz w:val="20"/>
          <w:szCs w:val="20"/>
          <w:lang w:eastAsia="ja-JP"/>
        </w:rPr>
        <w:t>). This produces a one-to-one correspondence between boundary transformation functions and boundary characteristic points. Therefore, obtaining the general form of DTOC laws can be accomplished flexibly by modifying characteristic points. For the proposed Fhh law, the boundary characteristic points are</w:t>
      </w:r>
    </w:p>
    <w:p w14:paraId="34C01F7D" w14:textId="77777777" w:rsidR="00D20DFD" w:rsidRDefault="00D20DFD" w:rsidP="00D20DFD">
      <w:pPr>
        <w:pStyle w:val="BodyText"/>
        <w:spacing w:before="130" w:line="309" w:lineRule="auto"/>
        <w:ind w:right="322"/>
        <w:jc w:val="center"/>
      </w:pPr>
      <w:r>
        <w:rPr>
          <w:noProof/>
        </w:rPr>
        <w:drawing>
          <wp:inline distT="0" distB="0" distL="0" distR="0" wp14:anchorId="6BE6B8F3" wp14:editId="09F14672">
            <wp:extent cx="1803400" cy="774700"/>
            <wp:effectExtent l="0" t="0" r="0" b="0"/>
            <wp:docPr id="160" name="图片 160"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 信件&#10;&#10;描述已自动生成"/>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3400" cy="774700"/>
                    </a:xfrm>
                    <a:prstGeom prst="rect">
                      <a:avLst/>
                    </a:prstGeom>
                  </pic:spPr>
                </pic:pic>
              </a:graphicData>
            </a:graphic>
          </wp:inline>
        </w:drawing>
      </w:r>
    </w:p>
    <w:p w14:paraId="4984BF13" w14:textId="77777777" w:rsidR="00D20DFD" w:rsidRPr="00D41778" w:rsidRDefault="00D20DFD" w:rsidP="00DC4D2D">
      <w:pPr>
        <w:pStyle w:val="BodyText"/>
        <w:spacing w:before="62"/>
        <w:ind w:firstLine="0"/>
      </w:pPr>
      <w:r w:rsidRPr="00D41778">
        <w:t>The boundary functions of that law are presented as follows:</w:t>
      </w:r>
    </w:p>
    <w:p w14:paraId="04A30C61" w14:textId="77777777" w:rsidR="00D20DFD" w:rsidRDefault="00D20DFD" w:rsidP="00D20DFD">
      <w:pPr>
        <w:pStyle w:val="BodyText"/>
        <w:spacing w:before="130" w:line="309" w:lineRule="auto"/>
        <w:ind w:right="322"/>
        <w:jc w:val="center"/>
      </w:pPr>
      <w:r w:rsidRPr="001503EB">
        <w:rPr>
          <w:noProof/>
          <w:sz w:val="15"/>
        </w:rPr>
        <w:drawing>
          <wp:inline distT="0" distB="0" distL="0" distR="0" wp14:anchorId="25FB8F62" wp14:editId="3EB86C08">
            <wp:extent cx="3051475" cy="685800"/>
            <wp:effectExtent l="0" t="0" r="0" b="0"/>
            <wp:docPr id="1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4225" cy="688666"/>
                    </a:xfrm>
                    <a:prstGeom prst="rect">
                      <a:avLst/>
                    </a:prstGeom>
                  </pic:spPr>
                </pic:pic>
              </a:graphicData>
            </a:graphic>
          </wp:inline>
        </w:drawing>
      </w:r>
    </w:p>
    <w:p w14:paraId="7E1E9BDC" w14:textId="77777777" w:rsidR="00D20DFD" w:rsidRDefault="00D20DFD" w:rsidP="00DC4D2D">
      <w:pPr>
        <w:pStyle w:val="BodyText"/>
        <w:spacing w:before="62"/>
        <w:ind w:firstLine="0"/>
      </w:pPr>
      <w:r>
        <w:t>Based</w:t>
      </w:r>
      <w:r w:rsidRPr="00DC4D2D">
        <w:t xml:space="preserve"> </w:t>
      </w:r>
      <w:r>
        <w:t>on</w:t>
      </w:r>
      <w:r w:rsidRPr="00DC4D2D">
        <w:t xml:space="preserve"> </w:t>
      </w:r>
      <w:r>
        <w:t>the</w:t>
      </w:r>
      <w:r w:rsidRPr="00DC4D2D">
        <w:t xml:space="preserve"> </w:t>
      </w:r>
      <w:r>
        <w:t>control</w:t>
      </w:r>
      <w:r w:rsidRPr="00DC4D2D">
        <w:t xml:space="preserve"> </w:t>
      </w:r>
      <w:r>
        <w:t>law</w:t>
      </w:r>
      <w:r w:rsidRPr="00DC4D2D">
        <w:t xml:space="preserve"> </w:t>
      </w:r>
      <w:r>
        <w:t>Fhh,</w:t>
      </w:r>
      <w:r w:rsidRPr="00DC4D2D">
        <w:t xml:space="preserve"> </w:t>
      </w:r>
      <w:r>
        <w:t>we</w:t>
      </w:r>
      <w:r w:rsidRPr="00DC4D2D">
        <w:t xml:space="preserve"> </w:t>
      </w:r>
      <w:r>
        <w:t>constructed</w:t>
      </w:r>
      <w:r w:rsidRPr="00DC4D2D">
        <w:t xml:space="preserve"> </w:t>
      </w:r>
      <w:r>
        <w:t>the</w:t>
      </w:r>
      <w:r w:rsidRPr="00DC4D2D">
        <w:t xml:space="preserve"> </w:t>
      </w:r>
      <w:r>
        <w:t>following</w:t>
      </w:r>
      <w:r w:rsidRPr="00DC4D2D">
        <w:t xml:space="preserve"> </w:t>
      </w:r>
      <w:r>
        <w:t>TD:</w:t>
      </w:r>
    </w:p>
    <w:p w14:paraId="774E30B8" w14:textId="77777777" w:rsidR="00D20DFD" w:rsidRDefault="00D20DFD" w:rsidP="00D20DFD">
      <w:pPr>
        <w:pStyle w:val="BodyText"/>
        <w:spacing w:before="111"/>
        <w:jc w:val="center"/>
      </w:pPr>
      <w:r w:rsidRPr="00135A51">
        <w:rPr>
          <w:rFonts w:ascii="STIXGeneral" w:eastAsia="STIXGeneral" w:hAnsi="STIXGeneral"/>
          <w:noProof/>
        </w:rPr>
        <w:drawing>
          <wp:inline distT="0" distB="0" distL="0" distR="0" wp14:anchorId="4415490C" wp14:editId="7FA0188A">
            <wp:extent cx="2797067" cy="636814"/>
            <wp:effectExtent l="0" t="0" r="0" b="0"/>
            <wp:docPr id="162" name="Picture 2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文本, 信件&#10;&#10;描述已自动生成"/>
                    <pic:cNvPicPr/>
                  </pic:nvPicPr>
                  <pic:blipFill>
                    <a:blip r:embed="rId47"/>
                    <a:stretch>
                      <a:fillRect/>
                    </a:stretch>
                  </pic:blipFill>
                  <pic:spPr>
                    <a:xfrm>
                      <a:off x="0" y="0"/>
                      <a:ext cx="2816638" cy="641270"/>
                    </a:xfrm>
                    <a:prstGeom prst="rect">
                      <a:avLst/>
                    </a:prstGeom>
                  </pic:spPr>
                </pic:pic>
              </a:graphicData>
            </a:graphic>
          </wp:inline>
        </w:drawing>
      </w:r>
    </w:p>
    <w:p w14:paraId="316F57C4" w14:textId="7EB703B1" w:rsidR="00D20DFD" w:rsidRPr="00D41778" w:rsidRDefault="00D20DFD" w:rsidP="00DC4D2D">
      <w:pPr>
        <w:pStyle w:val="BodyText"/>
        <w:spacing w:line="298" w:lineRule="exact"/>
        <w:ind w:firstLine="0"/>
      </w:pPr>
      <w:r w:rsidRPr="00D41778">
        <w:rPr>
          <w:spacing w:val="-2"/>
        </w:rPr>
        <w:t>w</w:t>
      </w:r>
      <w:r w:rsidRPr="00D41778">
        <w:t xml:space="preserve">here </w:t>
      </w:r>
      <w:r w:rsidRPr="00D41778">
        <w:rPr>
          <w:rFonts w:ascii="STIXGeneral" w:eastAsia="STIXGeneral" w:hAnsi="STIXGeneral"/>
          <w:w w:val="117"/>
        </w:rPr>
        <w:t>𝑟</w:t>
      </w:r>
      <w:r w:rsidRPr="00D41778">
        <w:rPr>
          <w:rFonts w:ascii="STIXGeneral" w:eastAsia="STIXGeneral" w:hAnsi="STIXGeneral"/>
        </w:rPr>
        <w:t xml:space="preserve"> </w:t>
      </w:r>
      <w:r w:rsidRPr="00D41778">
        <w:t>is the quickness facto</w:t>
      </w:r>
      <w:r w:rsidRPr="00D41778">
        <w:rPr>
          <w:spacing w:val="-9"/>
        </w:rPr>
        <w:t>r</w:t>
      </w:r>
      <w:r w:rsidRPr="00D41778">
        <w:t>,</w:t>
      </w:r>
      <w:r w:rsidRPr="00D41778">
        <w:rPr>
          <w:rFonts w:ascii="Apple Symbols" w:eastAsia="Apple Symbols" w:hAnsi="Apple Symbols"/>
          <w:spacing w:val="-26"/>
        </w:rPr>
        <w:t xml:space="preserve">  </w:t>
      </w:r>
      <m:oMath>
        <m:sSub>
          <m:sSubPr>
            <m:ctrlPr>
              <w:rPr>
                <w:rFonts w:ascii="Cambria Math" w:eastAsia="Apple Symbols" w:hAnsi="Cambria Math"/>
                <w:i/>
                <w:spacing w:val="-26"/>
              </w:rPr>
            </m:ctrlPr>
          </m:sSubPr>
          <m:e>
            <m:r>
              <w:rPr>
                <w:rFonts w:ascii="Cambria Math" w:eastAsia="Apple Symbols" w:hAnsi="Cambria Math"/>
                <w:spacing w:val="-26"/>
                <w:lang w:eastAsia="zh-CN"/>
              </w:rPr>
              <m:t>c</m:t>
            </m:r>
          </m:e>
          <m:sub>
            <m:r>
              <w:rPr>
                <w:rFonts w:ascii="Cambria Math" w:eastAsia="Apple Symbols" w:hAnsi="Cambria Math"/>
                <w:spacing w:val="-26"/>
              </w:rPr>
              <m:t>0</m:t>
            </m:r>
          </m:sub>
        </m:sSub>
      </m:oMath>
      <w:r w:rsidRPr="00D41778">
        <w:rPr>
          <w:rFonts w:ascii="Apple Symbols" w:eastAsia="Apple Symbols" w:hAnsi="Apple Symbols"/>
          <w:spacing w:val="-26"/>
        </w:rPr>
        <w:t xml:space="preserve"> </w:t>
      </w:r>
      <w:r w:rsidRPr="00D41778">
        <w:t>is the filtering facto</w:t>
      </w:r>
      <w:r w:rsidRPr="00D41778">
        <w:rPr>
          <w:spacing w:val="-9"/>
        </w:rPr>
        <w:t>r</w:t>
      </w:r>
      <w:r w:rsidRPr="00D41778">
        <w:t xml:space="preserve">, </w:t>
      </w:r>
      <w:r w:rsidRPr="00D41778">
        <w:rPr>
          <w:rFonts w:ascii="STIXGeneral" w:eastAsia="STIXGeneral" w:hAnsi="STIXGeneral"/>
          <w:w w:val="96"/>
        </w:rPr>
        <w:t>ℎ</w:t>
      </w:r>
      <w:r w:rsidRPr="00D41778">
        <w:rPr>
          <w:rFonts w:ascii="STIXGeneral" w:eastAsia="STIXGeneral" w:hAnsi="STIXGeneral"/>
        </w:rPr>
        <w:t xml:space="preserve"> </w:t>
      </w:r>
      <w:r w:rsidRPr="00D41778">
        <w:t xml:space="preserve">is the sampling period, and </w:t>
      </w:r>
      <w:r w:rsidRPr="00D41778">
        <w:rPr>
          <w:rFonts w:ascii="STIXGeneral" w:eastAsia="STIXGeneral" w:hAnsi="STIXGeneral"/>
          <w:w w:val="108"/>
        </w:rPr>
        <w:t>𝑣</w:t>
      </w:r>
      <w:r w:rsidRPr="00D41778">
        <w:rPr>
          <w:rFonts w:ascii="STIXGeneral" w:eastAsia="STIXGeneral" w:hAnsi="STIXGeneral"/>
          <w:spacing w:val="5"/>
        </w:rPr>
        <w:t xml:space="preserve"> </w:t>
      </w:r>
      <w:r w:rsidRPr="00D41778">
        <w:t>is</w:t>
      </w:r>
      <w:r w:rsidR="00DC4D2D">
        <w:rPr>
          <w:rFonts w:hint="eastAsia"/>
          <w:lang w:eastAsia="zh-CN"/>
        </w:rPr>
        <w:t xml:space="preserve"> </w:t>
      </w:r>
      <w:r w:rsidRPr="00D41778">
        <w:t>the</w:t>
      </w:r>
      <w:r w:rsidRPr="00D41778">
        <w:rPr>
          <w:spacing w:val="-3"/>
        </w:rPr>
        <w:t xml:space="preserve"> </w:t>
      </w:r>
      <w:r w:rsidRPr="00D41778">
        <w:t>given</w:t>
      </w:r>
      <w:r w:rsidRPr="00D41778">
        <w:rPr>
          <w:spacing w:val="-3"/>
        </w:rPr>
        <w:t xml:space="preserve"> </w:t>
      </w:r>
      <w:r w:rsidRPr="00D41778">
        <w:t>signal.</w:t>
      </w:r>
    </w:p>
    <w:p w14:paraId="1786D279" w14:textId="77777777" w:rsidR="00D20DFD" w:rsidRPr="00C92323" w:rsidRDefault="00D20DFD" w:rsidP="00C92323">
      <w:pPr>
        <w:pStyle w:val="ListParagraph"/>
        <w:numPr>
          <w:ilvl w:val="0"/>
          <w:numId w:val="50"/>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274" w:hanging="274"/>
        <w:rPr>
          <w:rFonts w:ascii="Times New Roman" w:eastAsia="MS Mincho" w:hAnsi="Times New Roman"/>
          <w:b/>
          <w:sz w:val="20"/>
          <w:szCs w:val="20"/>
          <w:lang w:eastAsia="ja-JP"/>
        </w:rPr>
      </w:pPr>
      <w:r w:rsidRPr="00C92323">
        <w:rPr>
          <w:rFonts w:ascii="Times New Roman" w:eastAsia="MS Mincho" w:hAnsi="Times New Roman" w:hint="eastAsia"/>
          <w:b/>
          <w:sz w:val="20"/>
          <w:szCs w:val="20"/>
          <w:lang w:eastAsia="ja-JP"/>
        </w:rPr>
        <w:t>P</w:t>
      </w:r>
      <w:r w:rsidRPr="00C92323">
        <w:rPr>
          <w:rFonts w:ascii="Times New Roman" w:eastAsia="MS Mincho" w:hAnsi="Times New Roman"/>
          <w:b/>
          <w:sz w:val="20"/>
          <w:szCs w:val="20"/>
          <w:lang w:eastAsia="ja-JP"/>
        </w:rPr>
        <w:t>erformance Analysis</w:t>
      </w:r>
    </w:p>
    <w:p w14:paraId="2A451E63" w14:textId="77777777" w:rsidR="00D20DFD" w:rsidRPr="000652C0" w:rsidRDefault="00D20DFD" w:rsidP="00DC4D2D">
      <w:pPr>
        <w:pStyle w:val="BodyText"/>
        <w:spacing w:before="20"/>
        <w:ind w:firstLine="0"/>
      </w:pPr>
      <w:r w:rsidRPr="000652C0">
        <w:t>We ran numerical simulations to compare the performance of the proposed differentiator with that of the existing ones for signal-tracking filtering and differentiation acquisition.</w:t>
      </w:r>
    </w:p>
    <w:p w14:paraId="38AB78CF" w14:textId="77777777" w:rsidR="00D20DFD" w:rsidRDefault="00D20DFD" w:rsidP="00DC4D2D">
      <w:pPr>
        <w:pStyle w:val="BodyText"/>
        <w:spacing w:before="20"/>
        <w:ind w:firstLine="0"/>
      </w:pPr>
      <w:r w:rsidRPr="000652C0">
        <w:t>DI. Tracking differentiator based on Fhan [10].</w:t>
      </w:r>
    </w:p>
    <w:p w14:paraId="18662DEF" w14:textId="4E15A8D1" w:rsidR="00D20DFD" w:rsidRPr="000652C0" w:rsidRDefault="00D20DFD" w:rsidP="00DC4D2D">
      <w:pPr>
        <w:pStyle w:val="BodyText"/>
        <w:spacing w:before="20"/>
        <w:jc w:val="center"/>
      </w:pPr>
      <w:r>
        <w:rPr>
          <w:rFonts w:hint="eastAsia"/>
          <w:noProof/>
        </w:rPr>
        <w:drawing>
          <wp:inline distT="0" distB="0" distL="0" distR="0" wp14:anchorId="3BDA5567" wp14:editId="420B2038">
            <wp:extent cx="2730500" cy="6350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48">
                      <a:extLst>
                        <a:ext uri="{28A0092B-C50C-407E-A947-70E740481C1C}">
                          <a14:useLocalDpi xmlns:a14="http://schemas.microsoft.com/office/drawing/2010/main" val="0"/>
                        </a:ext>
                      </a:extLst>
                    </a:blip>
                    <a:stretch>
                      <a:fillRect/>
                    </a:stretch>
                  </pic:blipFill>
                  <pic:spPr>
                    <a:xfrm>
                      <a:off x="0" y="0"/>
                      <a:ext cx="2730500" cy="635000"/>
                    </a:xfrm>
                    <a:prstGeom prst="rect">
                      <a:avLst/>
                    </a:prstGeom>
                  </pic:spPr>
                </pic:pic>
              </a:graphicData>
            </a:graphic>
          </wp:inline>
        </w:drawing>
      </w:r>
    </w:p>
    <w:p w14:paraId="22FCDA28" w14:textId="77777777" w:rsidR="00D20DFD" w:rsidRDefault="00D20DFD" w:rsidP="00DC4D2D">
      <w:pPr>
        <w:pStyle w:val="BodyText"/>
        <w:spacing w:before="68"/>
        <w:ind w:firstLine="0"/>
      </w:pPr>
      <w:r>
        <w:t>DII.</w:t>
      </w:r>
      <w:r>
        <w:rPr>
          <w:spacing w:val="-9"/>
        </w:rPr>
        <w:t xml:space="preserve"> </w:t>
      </w:r>
      <w:r>
        <w:t>Tracking</w:t>
      </w:r>
      <w:r>
        <w:rPr>
          <w:spacing w:val="-5"/>
        </w:rPr>
        <w:t xml:space="preserve"> </w:t>
      </w:r>
      <w:r>
        <w:t>differentiator</w:t>
      </w:r>
      <w:r>
        <w:rPr>
          <w:spacing w:val="-5"/>
        </w:rPr>
        <w:t xml:space="preserve"> </w:t>
      </w:r>
      <w:r>
        <w:t>based</w:t>
      </w:r>
      <w:r>
        <w:rPr>
          <w:spacing w:val="-4"/>
        </w:rPr>
        <w:t xml:space="preserve"> </w:t>
      </w:r>
      <w:r>
        <w:t>on</w:t>
      </w:r>
      <w:r>
        <w:rPr>
          <w:spacing w:val="-5"/>
        </w:rPr>
        <w:t xml:space="preserve"> </w:t>
      </w:r>
      <w:r>
        <w:t>Ftd</w:t>
      </w:r>
      <w:r>
        <w:rPr>
          <w:spacing w:val="-5"/>
        </w:rPr>
        <w:t xml:space="preserve"> </w:t>
      </w:r>
      <w:r>
        <w:t>[12].</w:t>
      </w:r>
    </w:p>
    <w:p w14:paraId="5949EA13" w14:textId="77777777" w:rsidR="00D20DFD" w:rsidRDefault="00D20DFD" w:rsidP="00D20DFD">
      <w:pPr>
        <w:pStyle w:val="BodyText"/>
        <w:spacing w:before="130" w:line="309" w:lineRule="auto"/>
        <w:ind w:right="322"/>
        <w:jc w:val="center"/>
        <w:rPr>
          <w:lang w:eastAsia="zh-CN"/>
        </w:rPr>
      </w:pPr>
      <w:r>
        <w:rPr>
          <w:noProof/>
        </w:rPr>
        <w:drawing>
          <wp:inline distT="0" distB="0" distL="0" distR="0" wp14:anchorId="3FDFC8FA" wp14:editId="072E0759">
            <wp:extent cx="2654300" cy="622300"/>
            <wp:effectExtent l="0" t="0" r="0" b="0"/>
            <wp:docPr id="164" name="图片 16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 信件&#10;&#10;描述已自动生成"/>
                    <pic:cNvPicPr/>
                  </pic:nvPicPr>
                  <pic:blipFill>
                    <a:blip r:embed="rId49">
                      <a:extLst>
                        <a:ext uri="{28A0092B-C50C-407E-A947-70E740481C1C}">
                          <a14:useLocalDpi xmlns:a14="http://schemas.microsoft.com/office/drawing/2010/main" val="0"/>
                        </a:ext>
                      </a:extLst>
                    </a:blip>
                    <a:stretch>
                      <a:fillRect/>
                    </a:stretch>
                  </pic:blipFill>
                  <pic:spPr>
                    <a:xfrm>
                      <a:off x="0" y="0"/>
                      <a:ext cx="2654300" cy="622300"/>
                    </a:xfrm>
                    <a:prstGeom prst="rect">
                      <a:avLst/>
                    </a:prstGeom>
                  </pic:spPr>
                </pic:pic>
              </a:graphicData>
            </a:graphic>
          </wp:inline>
        </w:drawing>
      </w:r>
    </w:p>
    <w:p w14:paraId="03A5C7ED" w14:textId="77777777" w:rsidR="00D20DFD" w:rsidRPr="0025243E" w:rsidRDefault="00D20DFD" w:rsidP="00DC4D2D">
      <w:pPr>
        <w:pStyle w:val="BodyText"/>
        <w:spacing w:before="68"/>
        <w:ind w:firstLine="0"/>
      </w:pPr>
      <w:r w:rsidRPr="0025243E">
        <w:t>DIII.</w:t>
      </w:r>
      <w:r w:rsidRPr="0025243E">
        <w:rPr>
          <w:spacing w:val="-8"/>
        </w:rPr>
        <w:t xml:space="preserve"> </w:t>
      </w:r>
      <w:r w:rsidRPr="0025243E">
        <w:t>Tracking</w:t>
      </w:r>
      <w:r w:rsidRPr="0025243E">
        <w:rPr>
          <w:spacing w:val="-5"/>
        </w:rPr>
        <w:t xml:space="preserve"> </w:t>
      </w:r>
      <w:r w:rsidRPr="0025243E">
        <w:t>differentiator</w:t>
      </w:r>
      <w:r w:rsidRPr="0025243E">
        <w:rPr>
          <w:spacing w:val="-5"/>
        </w:rPr>
        <w:t xml:space="preserve"> </w:t>
      </w:r>
      <w:r w:rsidRPr="0025243E">
        <w:t>based</w:t>
      </w:r>
      <w:r w:rsidRPr="0025243E">
        <w:rPr>
          <w:spacing w:val="-5"/>
        </w:rPr>
        <w:t xml:space="preserve"> </w:t>
      </w:r>
      <w:r w:rsidRPr="0025243E">
        <w:t>on</w:t>
      </w:r>
      <w:r w:rsidRPr="0025243E">
        <w:rPr>
          <w:spacing w:val="-5"/>
        </w:rPr>
        <w:t xml:space="preserve"> </w:t>
      </w:r>
      <w:r w:rsidRPr="0025243E">
        <w:t>Fhh.</w:t>
      </w:r>
    </w:p>
    <w:p w14:paraId="09F38D97" w14:textId="77777777" w:rsidR="00D20DFD" w:rsidRDefault="00D20DFD" w:rsidP="00D20DFD">
      <w:pPr>
        <w:pStyle w:val="BodyText"/>
        <w:spacing w:before="130" w:line="309" w:lineRule="auto"/>
        <w:ind w:right="322"/>
        <w:jc w:val="center"/>
        <w:rPr>
          <w:lang w:eastAsia="zh-CN"/>
        </w:rPr>
      </w:pPr>
      <w:r>
        <w:rPr>
          <w:noProof/>
        </w:rPr>
        <w:drawing>
          <wp:inline distT="0" distB="0" distL="0" distR="0" wp14:anchorId="0BDCA3B9" wp14:editId="03917FA7">
            <wp:extent cx="2616200" cy="736600"/>
            <wp:effectExtent l="0" t="0" r="0" b="0"/>
            <wp:docPr id="165" name="图片 16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信件&#10;&#10;描述已自动生成"/>
                    <pic:cNvPicPr/>
                  </pic:nvPicPr>
                  <pic:blipFill>
                    <a:blip r:embed="rId50">
                      <a:extLst>
                        <a:ext uri="{28A0092B-C50C-407E-A947-70E740481C1C}">
                          <a14:useLocalDpi xmlns:a14="http://schemas.microsoft.com/office/drawing/2010/main" val="0"/>
                        </a:ext>
                      </a:extLst>
                    </a:blip>
                    <a:stretch>
                      <a:fillRect/>
                    </a:stretch>
                  </pic:blipFill>
                  <pic:spPr>
                    <a:xfrm>
                      <a:off x="0" y="0"/>
                      <a:ext cx="2616200" cy="736600"/>
                    </a:xfrm>
                    <a:prstGeom prst="rect">
                      <a:avLst/>
                    </a:prstGeom>
                  </pic:spPr>
                </pic:pic>
              </a:graphicData>
            </a:graphic>
          </wp:inline>
        </w:drawing>
      </w:r>
    </w:p>
    <w:p w14:paraId="0A886739" w14:textId="7FDADDE4" w:rsidR="00D20DFD" w:rsidRPr="00DC4D2D" w:rsidRDefault="00D20DFD" w:rsidP="00DC4D2D">
      <w:pPr>
        <w:pStyle w:val="BodyText"/>
        <w:spacing w:before="68"/>
        <w:ind w:firstLine="0"/>
      </w:pPr>
      <w:r w:rsidRPr="00DC4D2D">
        <w:t>For these simulations, we selected the step function and sinusoidal signal as our input signal sequences, setting the same initial value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oMath>
      <w:r w:rsidRPr="00DC4D2D">
        <w:t xml:space="preserve">(0) = 0,  </w:t>
      </w: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DC4D2D">
        <w:t>(0) = 0) for all of the simulations. For parameter setting, with the trial and error method, we first set the parameters for the traditional TD to get the best possible performance. Then we take on the same parameters for the proposed differentiator, that is, sampling period, ℎ=0.005</w:t>
      </w:r>
      <w:r w:rsidRPr="00DC4D2D">
        <w:rPr>
          <w:rFonts w:ascii="Cambria Math" w:hAnsi="Cambria Math" w:cs="Cambria Math"/>
        </w:rPr>
        <w:t>𝑠</w:t>
      </w:r>
      <w:r w:rsidRPr="00DC4D2D">
        <w:t xml:space="preserve">; quickness factor, </w:t>
      </w:r>
      <w:r w:rsidRPr="00DC4D2D">
        <w:rPr>
          <w:rFonts w:ascii="Cambria Math" w:hAnsi="Cambria Math" w:cs="Cambria Math"/>
        </w:rPr>
        <w:t>𝑟</w:t>
      </w:r>
      <w:r w:rsidRPr="00DC4D2D">
        <w:t xml:space="preserve"> =500; and filtering factor</w:t>
      </w:r>
      <w:r w:rsidRPr="00DC4D2D">
        <w:rPr>
          <w:lang w:eastAsia="zh-CN"/>
        </w:rPr>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DC4D2D">
        <w:t xml:space="preserve"> =5. We plotted the results for comparisons among them in signal-tracking filtering and differentiation acquisition.</w:t>
      </w:r>
    </w:p>
    <w:p w14:paraId="202C6F52" w14:textId="52CB37B3" w:rsidR="006455C5" w:rsidRDefault="00D20DFD" w:rsidP="00DC4D2D">
      <w:pPr>
        <w:pStyle w:val="BodyText"/>
        <w:spacing w:before="68"/>
        <w:ind w:firstLine="0"/>
      </w:pPr>
      <w:r w:rsidRPr="0025243E">
        <w:t>Figs. 2, 4 and 5 revealed that all the three different TDs could quickly track the input signals without overshooting and chattering. Our proposed Fhh-based TD proved to be the most rapid one in signal-tracking. As shown in Figs. 3, 6 and 7, although the Fhan-based TD was, to some extent, capable</w:t>
      </w:r>
      <w:r w:rsidRPr="00DC4D2D">
        <w:t xml:space="preserve"> </w:t>
      </w:r>
      <w:r w:rsidRPr="0025243E">
        <w:t>of</w:t>
      </w:r>
      <w:r w:rsidRPr="00DC4D2D">
        <w:t xml:space="preserve"> </w:t>
      </w:r>
      <w:r w:rsidRPr="0025243E">
        <w:t>producing</w:t>
      </w:r>
      <w:r w:rsidRPr="00DC4D2D">
        <w:t xml:space="preserve"> </w:t>
      </w:r>
      <w:r w:rsidRPr="0025243E">
        <w:t>good</w:t>
      </w:r>
      <w:r w:rsidRPr="00DC4D2D">
        <w:t xml:space="preserve"> </w:t>
      </w:r>
      <w:r w:rsidRPr="0025243E">
        <w:t>differential</w:t>
      </w:r>
      <w:r w:rsidRPr="00DC4D2D">
        <w:t xml:space="preserve"> </w:t>
      </w:r>
      <w:r w:rsidRPr="0025243E">
        <w:t>signals,</w:t>
      </w:r>
      <w:r w:rsidRPr="00DC4D2D">
        <w:t xml:space="preserve"> </w:t>
      </w:r>
      <w:r w:rsidRPr="0025243E">
        <w:t>some</w:t>
      </w:r>
      <w:r w:rsidRPr="00DC4D2D">
        <w:t xml:space="preserve"> </w:t>
      </w:r>
      <w:r w:rsidRPr="0025243E">
        <w:t>intermittent</w:t>
      </w:r>
      <w:r w:rsidRPr="00DC4D2D">
        <w:t xml:space="preserve"> </w:t>
      </w:r>
      <w:r w:rsidRPr="0025243E">
        <w:t>jumps</w:t>
      </w:r>
      <w:r w:rsidRPr="00DC4D2D">
        <w:t xml:space="preserve"> </w:t>
      </w:r>
      <w:r w:rsidRPr="0025243E">
        <w:t>occurred</w:t>
      </w:r>
      <w:r w:rsidRPr="00DC4D2D">
        <w:t xml:space="preserve"> </w:t>
      </w:r>
      <w:r w:rsidRPr="0025243E">
        <w:t>in</w:t>
      </w:r>
      <w:r w:rsidRPr="00DC4D2D">
        <w:t xml:space="preserve"> </w:t>
      </w:r>
      <w:r w:rsidRPr="0025243E">
        <w:t>differentiation</w:t>
      </w:r>
      <w:r w:rsidRPr="00DC4D2D">
        <w:t xml:space="preserve"> </w:t>
      </w:r>
      <w:r w:rsidRPr="0025243E">
        <w:t xml:space="preserve">acquisition. In contrast, the proposed </w:t>
      </w:r>
      <w:r w:rsidRPr="0025243E">
        <w:lastRenderedPageBreak/>
        <w:t>Fhh-based TD avoided such jumps and obtained the highest</w:t>
      </w:r>
      <w:r w:rsidRPr="00DC4D2D">
        <w:t xml:space="preserve"> </w:t>
      </w:r>
      <w:r w:rsidRPr="0025243E">
        <w:t>precision</w:t>
      </w:r>
      <w:r w:rsidRPr="00DC4D2D">
        <w:t xml:space="preserve"> </w:t>
      </w:r>
      <w:r w:rsidRPr="0025243E">
        <w:t>of differential signals</w:t>
      </w:r>
      <w:r w:rsidRPr="00DC4D2D">
        <w:t xml:space="preserve"> </w:t>
      </w:r>
      <w:r w:rsidRPr="0025243E">
        <w:t>within the shortest</w:t>
      </w:r>
      <w:r w:rsidRPr="00DC4D2D">
        <w:t xml:space="preserve"> </w:t>
      </w:r>
      <w:r w:rsidRPr="0025243E">
        <w:t>time.</w:t>
      </w:r>
    </w:p>
    <w:p w14:paraId="0E468792" w14:textId="5D66473D" w:rsidR="006455C5" w:rsidRDefault="006455C5" w:rsidP="00DC4D2D">
      <w:pPr>
        <w:pStyle w:val="BodyText"/>
        <w:spacing w:before="68"/>
        <w:ind w:firstLine="0"/>
      </w:pPr>
      <w:r w:rsidRPr="006455C5">
        <w:rPr>
          <w:noProof/>
        </w:rPr>
        <w:drawing>
          <wp:inline distT="0" distB="0" distL="0" distR="0" wp14:anchorId="37C7D7D6" wp14:editId="4CB4FAC2">
            <wp:extent cx="5562600" cy="565277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62600" cy="5652770"/>
                    </a:xfrm>
                    <a:prstGeom prst="rect">
                      <a:avLst/>
                    </a:prstGeom>
                  </pic:spPr>
                </pic:pic>
              </a:graphicData>
            </a:graphic>
          </wp:inline>
        </w:drawing>
      </w:r>
    </w:p>
    <w:p w14:paraId="4EA4AD76" w14:textId="5604C97B" w:rsidR="006455C5" w:rsidRDefault="006455C5" w:rsidP="00DC4D2D">
      <w:pPr>
        <w:pStyle w:val="BodyText"/>
        <w:spacing w:before="68"/>
        <w:ind w:firstLine="0"/>
      </w:pPr>
    </w:p>
    <w:p w14:paraId="10B247D5" w14:textId="227A692F" w:rsidR="006455C5" w:rsidRDefault="006455C5" w:rsidP="00DC4D2D">
      <w:pPr>
        <w:pStyle w:val="BodyText"/>
        <w:spacing w:before="68"/>
        <w:ind w:firstLine="0"/>
      </w:pPr>
    </w:p>
    <w:p w14:paraId="0672DA40" w14:textId="5924BFC4" w:rsidR="00D20DFD" w:rsidRDefault="006455C5" w:rsidP="006455C5">
      <w:pPr>
        <w:pStyle w:val="BodyText"/>
        <w:spacing w:before="68"/>
        <w:ind w:firstLine="0"/>
        <w:jc w:val="center"/>
      </w:pPr>
      <w:r w:rsidRPr="006455C5">
        <w:rPr>
          <w:noProof/>
        </w:rPr>
        <w:drawing>
          <wp:inline distT="0" distB="0" distL="0" distR="0" wp14:anchorId="4B4BD80E" wp14:editId="5575936E">
            <wp:extent cx="4834368" cy="2413321"/>
            <wp:effectExtent l="0" t="0" r="4445" b="0"/>
            <wp:docPr id="174" name="图片 17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图表, 折线图&#10;&#10;描述已自动生成"/>
                    <pic:cNvPicPr/>
                  </pic:nvPicPr>
                  <pic:blipFill>
                    <a:blip r:embed="rId52"/>
                    <a:stretch>
                      <a:fillRect/>
                    </a:stretch>
                  </pic:blipFill>
                  <pic:spPr>
                    <a:xfrm>
                      <a:off x="0" y="0"/>
                      <a:ext cx="4841631" cy="2416946"/>
                    </a:xfrm>
                    <a:prstGeom prst="rect">
                      <a:avLst/>
                    </a:prstGeom>
                  </pic:spPr>
                </pic:pic>
              </a:graphicData>
            </a:graphic>
          </wp:inline>
        </w:drawing>
      </w:r>
    </w:p>
    <w:p w14:paraId="7F2B712F" w14:textId="77777777" w:rsidR="00D20DFD" w:rsidRPr="00C92323" w:rsidRDefault="00D20DFD" w:rsidP="00C92323">
      <w:pPr>
        <w:pStyle w:val="ListParagraph"/>
        <w:numPr>
          <w:ilvl w:val="0"/>
          <w:numId w:val="50"/>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274" w:hanging="274"/>
        <w:rPr>
          <w:rFonts w:ascii="Times New Roman" w:eastAsia="MS Mincho" w:hAnsi="Times New Roman"/>
          <w:b/>
          <w:sz w:val="20"/>
          <w:szCs w:val="20"/>
          <w:lang w:eastAsia="ja-JP"/>
        </w:rPr>
      </w:pPr>
      <w:r w:rsidRPr="00C92323">
        <w:rPr>
          <w:rFonts w:ascii="Times New Roman" w:eastAsia="MS Mincho" w:hAnsi="Times New Roman"/>
          <w:b/>
          <w:sz w:val="20"/>
          <w:szCs w:val="20"/>
          <w:lang w:eastAsia="ja-JP"/>
        </w:rPr>
        <w:lastRenderedPageBreak/>
        <w:t>Conclusion and Future Work</w:t>
      </w:r>
    </w:p>
    <w:p w14:paraId="6144F054" w14:textId="0EA41731" w:rsidR="00D20DFD" w:rsidRDefault="00D20DFD" w:rsidP="00C92323">
      <w:pPr>
        <w:pStyle w:val="BodyText"/>
        <w:spacing w:before="73" w:line="309" w:lineRule="auto"/>
        <w:ind w:firstLine="0"/>
      </w:pPr>
      <w:r w:rsidRPr="005242C5">
        <w:t xml:space="preserve">In this paper, we investigated the time optimal </w:t>
      </w:r>
      <w:r w:rsidR="00FE2E88" w:rsidRPr="005242C5">
        <w:t>control-based</w:t>
      </w:r>
      <w:r w:rsidRPr="005242C5">
        <w:t xml:space="preserve"> tracking differentiator algorithms. Time optimal control algorithms with boundary level have advantages at the aspects of chattering alleviation and quickness, which offer a great potential to construct the corresponding differentiators. In particular, we studied a generalized and simple discrete time optimal control algorithm that can be used to construct the differentiators. Further, we can obtain the general form of DTOC-TD algorithms by flexibly modifying characteristic points. Numerical simulation results indicated that, when compared with two existing differentiators, the proposed TD achieves better performance and higher precision in signal-tracking filtering and differentiation acquisition. Other future investigations on TD will include an analysis of the accuracy of tracking and differentiation for the proposed TDs, and the selection of the optimal TD’s parameters using a heuristic algorithm.</w:t>
      </w:r>
      <w:r w:rsidR="00FE2E88">
        <w:t xml:space="preserve"> </w:t>
      </w:r>
    </w:p>
    <w:p w14:paraId="312E64F6" w14:textId="74775C29" w:rsidR="001A5070" w:rsidRPr="0087758C" w:rsidRDefault="00D20DFD" w:rsidP="0087758C">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b/>
          <w:bCs/>
          <w:i/>
          <w:iCs/>
          <w:spacing w:val="-1"/>
        </w:rPr>
      </w:pPr>
      <w:r w:rsidRPr="0087758C">
        <w:rPr>
          <w:rFonts w:eastAsia="MS Mincho"/>
          <w:b/>
          <w:sz w:val="20"/>
          <w:szCs w:val="20"/>
          <w:lang w:eastAsia="ja-JP"/>
        </w:rPr>
        <w:t>Reference</w:t>
      </w:r>
    </w:p>
    <w:p w14:paraId="5BE401FD" w14:textId="05F3C91F"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Y. Li, K. H. Ang, and G. C. Y. Chong, “Patents, software, and hardware for PID control: An overview and analysis of the current art,” IEEE Control Syst., vol. 26, no. 1, pp. 42–54, Feb. 2006.</w:t>
      </w:r>
    </w:p>
    <w:p w14:paraId="552D31D5" w14:textId="6DB3A023"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K. H. Ang, G. Chong, and Y. Li, “PID control system analysis, design, and technology,” IEEE Trans. Control Syst. Technol., vol. 13, no. 4, pp. 559–576, Jul. 2005.</w:t>
      </w:r>
    </w:p>
    <w:p w14:paraId="41DD99F0" w14:textId="35EBEA78"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P. F. Ashwood: An altitude test facility for large turbofan engines. J Aircr., vol. 10, no. 8, pp. 468-474, 1973.</w:t>
      </w:r>
    </w:p>
    <w:p w14:paraId="6D6752B1" w14:textId="7E4C471B"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H. Zhang, Y. Xie, G. Xiao, and C. Zhai, and Z. Long, “A simple discrete-time tracking differentiator and its application to speed and position detection system for a maglev train,” IEEE Trans. Control Syst Technol., vol. 27, no. 4, pp. 1728–1734, 2018.</w:t>
      </w:r>
    </w:p>
    <w:p w14:paraId="2FDC4D95" w14:textId="38D83F1D"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X. Wang, Z. Chen, and G. Yang, “Finite-time-convergent differentiator based on singular perturbation technique,” IEEE Trans. Autom. Control, vol. 52, no. 9, pp. 1731–1737, Sep. 2007.</w:t>
      </w:r>
    </w:p>
    <w:p w14:paraId="31991B94" w14:textId="0E3C666C"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A. M. Dabroom and H. K. Khalil, “Discrete-time implementation of high-gain observers for numerical differentiation,” Int. J. Control, vol. 72, no. 17, pp. 1523–1537, 1999.</w:t>
      </w:r>
    </w:p>
    <w:p w14:paraId="59C3DD6C" w14:textId="0F897782"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S. Ibrir, “Linear time-derivative trackers,” Automatica, vol. 40, no. 3, pp. 397–405, 2004.</w:t>
      </w:r>
    </w:p>
    <w:p w14:paraId="688B0714" w14:textId="6F3F8031"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J. Davila, L. M. Fridman, and A. Levant, “Second-order sliding-mode observer for mechanical</w:t>
      </w:r>
      <w:r>
        <w:rPr>
          <w:rFonts w:hint="eastAsia"/>
          <w:sz w:val="16"/>
          <w:szCs w:val="16"/>
        </w:rPr>
        <w:t xml:space="preserve"> </w:t>
      </w:r>
      <w:r w:rsidRPr="001A5070">
        <w:rPr>
          <w:sz w:val="16"/>
          <w:szCs w:val="16"/>
        </w:rPr>
        <w:t>systems,” IEEE Trans. Autom. Control, vol. 50, no. 11, pp. 1785–1789, Nov. 2005.</w:t>
      </w:r>
    </w:p>
    <w:p w14:paraId="389B6ED2" w14:textId="27A34110"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sidRPr="001A5070">
        <w:rPr>
          <w:sz w:val="16"/>
          <w:szCs w:val="16"/>
        </w:rPr>
        <w:t>A. Levant, “Robust exact differentiation via sliding mode technique,” Automatica, vol. 34, no. 3, pp. 379–384, Mar. 1998.</w:t>
      </w:r>
    </w:p>
    <w:p w14:paraId="3DF73EFD" w14:textId="49755FF5"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Pr>
          <w:sz w:val="16"/>
          <w:szCs w:val="16"/>
        </w:rPr>
        <w:t xml:space="preserve"> </w:t>
      </w:r>
      <w:r w:rsidRPr="001A5070">
        <w:rPr>
          <w:sz w:val="16"/>
          <w:szCs w:val="16"/>
        </w:rPr>
        <w:t>J. Han, “From PID to active disturbance rejection control,” IEEE Trans. Ind. Electron., vol. 56, no. 3, pp. 900–906, Mar. 2009.</w:t>
      </w:r>
    </w:p>
    <w:p w14:paraId="51383B70" w14:textId="30A1C7A9" w:rsidR="001A5070" w:rsidRP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Pr>
          <w:sz w:val="16"/>
          <w:szCs w:val="16"/>
        </w:rPr>
        <w:t xml:space="preserve"> </w:t>
      </w:r>
      <w:r w:rsidRPr="001A5070">
        <w:rPr>
          <w:sz w:val="16"/>
          <w:szCs w:val="16"/>
        </w:rPr>
        <w:t>Z. Gao, “On discrete time optimal control: A closed-form solution,” in Proc. Amer. Control Conf., vol. 1, pp. 52–58, 2004.</w:t>
      </w:r>
    </w:p>
    <w:p w14:paraId="1941602E" w14:textId="79D0B552" w:rsidR="001A5070" w:rsidRDefault="001A5070" w:rsidP="001A5070">
      <w:pPr>
        <w:widowControl w:val="0"/>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r>
        <w:rPr>
          <w:sz w:val="16"/>
          <w:szCs w:val="16"/>
        </w:rPr>
        <w:t xml:space="preserve"> </w:t>
      </w:r>
      <w:r w:rsidRPr="001A5070">
        <w:rPr>
          <w:sz w:val="16"/>
          <w:szCs w:val="16"/>
        </w:rPr>
        <w:t>H. Zhang, Y. Xie, G. Xiao, and C. Zhai, “Closed-form solution of discrete-time optimal control and its convergence,” IET Control Theory Appl., vol. 12, no. 3, pp. 413–418, 2017.</w:t>
      </w:r>
    </w:p>
    <w:p w14:paraId="56C8F5EF" w14:textId="77777777" w:rsidR="001A5070" w:rsidRPr="001A5070" w:rsidRDefault="001A5070" w:rsidP="0045015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jc w:val="both"/>
        <w:rPr>
          <w:sz w:val="16"/>
          <w:szCs w:val="16"/>
        </w:rPr>
      </w:pPr>
    </w:p>
    <w:p w14:paraId="645AE9C4" w14:textId="77777777" w:rsidR="00D20DFD" w:rsidRPr="00273AC3" w:rsidRDefault="00D20DFD" w:rsidP="00D20DFD">
      <w:pPr>
        <w:pStyle w:val="BodyText"/>
        <w:spacing w:before="1" w:line="309" w:lineRule="auto"/>
        <w:ind w:left="1996" w:right="328" w:firstLine="0"/>
      </w:pPr>
      <w:r w:rsidRPr="00273AC3">
        <w:rPr>
          <w:noProof/>
        </w:rPr>
        <w:drawing>
          <wp:anchor distT="0" distB="0" distL="0" distR="0" simplePos="0" relativeHeight="251845120" behindDoc="0" locked="0" layoutInCell="1" allowOverlap="1" wp14:anchorId="02DC058E" wp14:editId="4DCDDD12">
            <wp:simplePos x="0" y="0"/>
            <wp:positionH relativeFrom="page">
              <wp:posOffset>1151255</wp:posOffset>
            </wp:positionH>
            <wp:positionV relativeFrom="paragraph">
              <wp:posOffset>10160</wp:posOffset>
            </wp:positionV>
            <wp:extent cx="1061720" cy="1052830"/>
            <wp:effectExtent l="0" t="0" r="5080" b="1270"/>
            <wp:wrapSquare wrapText="bothSides"/>
            <wp:docPr id="166" name="image8.jpeg" descr="穿着蓝色衣服的男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穿着蓝色衣服的男孩&#10;&#10;描述已自动生成"/>
                    <pic:cNvPicPr/>
                  </pic:nvPicPr>
                  <pic:blipFill rotWithShape="1">
                    <a:blip r:embed="rId53" cstate="print"/>
                    <a:srcRect r="-10" b="24085"/>
                    <a:stretch/>
                  </pic:blipFill>
                  <pic:spPr bwMode="auto">
                    <a:xfrm>
                      <a:off x="0" y="0"/>
                      <a:ext cx="1061720" cy="1052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73AC3">
        <w:rPr>
          <w:b/>
        </w:rPr>
        <w:t xml:space="preserve">Hehong Zhang </w:t>
      </w:r>
      <w:r w:rsidRPr="00273AC3">
        <w:t>received his Ph.D. degree in smart control and data analysis</w:t>
      </w:r>
      <w:r w:rsidRPr="00273AC3">
        <w:rPr>
          <w:spacing w:val="-50"/>
        </w:rPr>
        <w:t xml:space="preserve"> </w:t>
      </w:r>
      <w:r w:rsidRPr="00273AC3">
        <w:t>from Nanyang Technological University, Singapore, in 2020. He is now an</w:t>
      </w:r>
      <w:r w:rsidRPr="00273AC3">
        <w:rPr>
          <w:spacing w:val="1"/>
        </w:rPr>
        <w:t xml:space="preserve"> </w:t>
      </w:r>
      <w:r w:rsidRPr="00273AC3">
        <w:t>Associate Professor in College of Computer and Data Science, Fuzhou</w:t>
      </w:r>
      <w:r w:rsidRPr="00273AC3">
        <w:rPr>
          <w:spacing w:val="1"/>
        </w:rPr>
        <w:t xml:space="preserve"> </w:t>
      </w:r>
      <w:r w:rsidRPr="00273AC3">
        <w:t>University, Fuzhou, China. His research interests include differentiator</w:t>
      </w:r>
      <w:r w:rsidRPr="00273AC3">
        <w:rPr>
          <w:spacing w:val="1"/>
        </w:rPr>
        <w:t xml:space="preserve"> </w:t>
      </w:r>
      <w:r w:rsidRPr="00273AC3">
        <w:t>theory, state estimation, signal processing, theory and application of optimal</w:t>
      </w:r>
      <w:r w:rsidRPr="00273AC3">
        <w:rPr>
          <w:spacing w:val="-51"/>
        </w:rPr>
        <w:t xml:space="preserve"> </w:t>
      </w:r>
      <w:r w:rsidRPr="00273AC3">
        <w:t>control and nonlinear control theory in the altitude ground test facility and</w:t>
      </w:r>
      <w:r w:rsidRPr="00273AC3">
        <w:rPr>
          <w:spacing w:val="1"/>
        </w:rPr>
        <w:t xml:space="preserve"> </w:t>
      </w:r>
      <w:r w:rsidRPr="00273AC3">
        <w:t>maglev</w:t>
      </w:r>
      <w:r w:rsidRPr="00273AC3">
        <w:rPr>
          <w:spacing w:val="-2"/>
        </w:rPr>
        <w:t xml:space="preserve"> </w:t>
      </w:r>
      <w:r w:rsidRPr="00273AC3">
        <w:t>train system.</w:t>
      </w:r>
    </w:p>
    <w:p w14:paraId="0EC6FDD1" w14:textId="677F1ED0" w:rsidR="00D20DFD" w:rsidRDefault="00EE0C00" w:rsidP="00D20DFD">
      <w:pPr>
        <w:pStyle w:val="BodyText"/>
        <w:spacing w:before="4"/>
        <w:rPr>
          <w:sz w:val="27"/>
        </w:rPr>
      </w:pPr>
      <w:r w:rsidRPr="00273AC3">
        <w:rPr>
          <w:noProof/>
        </w:rPr>
        <w:drawing>
          <wp:anchor distT="0" distB="0" distL="0" distR="0" simplePos="0" relativeHeight="251846144" behindDoc="0" locked="0" layoutInCell="1" allowOverlap="1" wp14:anchorId="6DA6D621" wp14:editId="469A58B5">
            <wp:simplePos x="0" y="0"/>
            <wp:positionH relativeFrom="page">
              <wp:posOffset>1153795</wp:posOffset>
            </wp:positionH>
            <wp:positionV relativeFrom="paragraph">
              <wp:posOffset>261620</wp:posOffset>
            </wp:positionV>
            <wp:extent cx="969645" cy="1099185"/>
            <wp:effectExtent l="0" t="0" r="1905" b="5715"/>
            <wp:wrapSquare wrapText="bothSides"/>
            <wp:docPr id="167" name="image9.jpeg" descr="穿着西装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穿着西装的男人在微笑&#10;&#10;描述已自动生成"/>
                    <pic:cNvPicPr/>
                  </pic:nvPicPr>
                  <pic:blipFill rotWithShape="1">
                    <a:blip r:embed="rId54" cstate="print"/>
                    <a:srcRect r="-20" b="20914"/>
                    <a:stretch/>
                  </pic:blipFill>
                  <pic:spPr bwMode="auto">
                    <a:xfrm>
                      <a:off x="0" y="0"/>
                      <a:ext cx="969645" cy="109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03E6D6" w14:textId="4A48D779" w:rsidR="00D20DFD" w:rsidRPr="00273AC3" w:rsidRDefault="00D20DFD" w:rsidP="00D20DFD">
      <w:pPr>
        <w:pStyle w:val="BodyText"/>
        <w:spacing w:before="1" w:line="309" w:lineRule="auto"/>
        <w:ind w:left="1997" w:right="322" w:firstLine="0"/>
      </w:pPr>
      <w:r w:rsidRPr="00273AC3">
        <w:rPr>
          <w:b/>
        </w:rPr>
        <w:t>Yunde</w:t>
      </w:r>
      <w:r w:rsidRPr="00273AC3">
        <w:rPr>
          <w:b/>
          <w:spacing w:val="-4"/>
        </w:rPr>
        <w:t xml:space="preserve"> </w:t>
      </w:r>
      <w:r w:rsidRPr="00273AC3">
        <w:rPr>
          <w:b/>
        </w:rPr>
        <w:t>Xie</w:t>
      </w:r>
      <w:r w:rsidRPr="00273AC3">
        <w:rPr>
          <w:b/>
          <w:spacing w:val="-4"/>
        </w:rPr>
        <w:t xml:space="preserve"> </w:t>
      </w:r>
      <w:r w:rsidRPr="00273AC3">
        <w:t>received</w:t>
      </w:r>
      <w:r w:rsidRPr="00273AC3">
        <w:rPr>
          <w:spacing w:val="-4"/>
        </w:rPr>
        <w:t xml:space="preserve"> </w:t>
      </w:r>
      <w:r w:rsidRPr="00273AC3">
        <w:t>his</w:t>
      </w:r>
      <w:r w:rsidRPr="00273AC3">
        <w:rPr>
          <w:spacing w:val="-4"/>
        </w:rPr>
        <w:t xml:space="preserve"> </w:t>
      </w:r>
      <w:r w:rsidRPr="00273AC3">
        <w:t>Ph.</w:t>
      </w:r>
      <w:r w:rsidRPr="00273AC3">
        <w:rPr>
          <w:spacing w:val="-4"/>
        </w:rPr>
        <w:t xml:space="preserve"> </w:t>
      </w:r>
      <w:r w:rsidRPr="00273AC3">
        <w:t>D.</w:t>
      </w:r>
      <w:r w:rsidRPr="00273AC3">
        <w:rPr>
          <w:spacing w:val="-4"/>
        </w:rPr>
        <w:t xml:space="preserve"> </w:t>
      </w:r>
      <w:r w:rsidRPr="00273AC3">
        <w:t>degree</w:t>
      </w:r>
      <w:r w:rsidRPr="00273AC3">
        <w:rPr>
          <w:spacing w:val="-4"/>
        </w:rPr>
        <w:t xml:space="preserve"> </w:t>
      </w:r>
      <w:r w:rsidRPr="00273AC3">
        <w:t>in</w:t>
      </w:r>
      <w:r w:rsidRPr="00273AC3">
        <w:rPr>
          <w:spacing w:val="-4"/>
        </w:rPr>
        <w:t xml:space="preserve"> </w:t>
      </w:r>
      <w:r w:rsidRPr="00273AC3">
        <w:t>control</w:t>
      </w:r>
      <w:r w:rsidRPr="00273AC3">
        <w:rPr>
          <w:spacing w:val="-4"/>
        </w:rPr>
        <w:t xml:space="preserve"> </w:t>
      </w:r>
      <w:r w:rsidRPr="00273AC3">
        <w:t>science</w:t>
      </w:r>
      <w:r w:rsidRPr="00273AC3">
        <w:rPr>
          <w:spacing w:val="-4"/>
        </w:rPr>
        <w:t xml:space="preserve"> </w:t>
      </w:r>
      <w:r w:rsidRPr="00273AC3">
        <w:t>and</w:t>
      </w:r>
      <w:r w:rsidRPr="00273AC3">
        <w:rPr>
          <w:spacing w:val="-4"/>
        </w:rPr>
        <w:t xml:space="preserve"> </w:t>
      </w:r>
      <w:r w:rsidRPr="00273AC3">
        <w:t>control</w:t>
      </w:r>
      <w:r w:rsidRPr="00273AC3">
        <w:rPr>
          <w:spacing w:val="-50"/>
        </w:rPr>
        <w:t xml:space="preserve"> </w:t>
      </w:r>
      <w:r w:rsidRPr="00273AC3">
        <w:t>engineering</w:t>
      </w:r>
      <w:r w:rsidRPr="00273AC3">
        <w:rPr>
          <w:spacing w:val="-2"/>
        </w:rPr>
        <w:t xml:space="preserve"> </w:t>
      </w:r>
      <w:r w:rsidRPr="00273AC3">
        <w:t>from</w:t>
      </w:r>
      <w:r w:rsidRPr="00273AC3">
        <w:rPr>
          <w:spacing w:val="-2"/>
        </w:rPr>
        <w:t xml:space="preserve"> </w:t>
      </w:r>
      <w:r w:rsidRPr="00273AC3">
        <w:t>National University of Defense Technology in 1998. He was an Associate Professor</w:t>
      </w:r>
      <w:r w:rsidRPr="00273AC3">
        <w:rPr>
          <w:spacing w:val="1"/>
        </w:rPr>
        <w:t xml:space="preserve"> </w:t>
      </w:r>
      <w:r w:rsidRPr="00273AC3">
        <w:t>in National University of Defense Technology, China, in 2004. He is now a</w:t>
      </w:r>
      <w:r w:rsidRPr="00273AC3">
        <w:rPr>
          <w:spacing w:val="1"/>
        </w:rPr>
        <w:t xml:space="preserve"> </w:t>
      </w:r>
      <w:r w:rsidRPr="00273AC3">
        <w:t>senior</w:t>
      </w:r>
      <w:r w:rsidRPr="00273AC3">
        <w:rPr>
          <w:spacing w:val="-5"/>
        </w:rPr>
        <w:t xml:space="preserve"> </w:t>
      </w:r>
      <w:r w:rsidRPr="00273AC3">
        <w:t>engineer</w:t>
      </w:r>
      <w:r w:rsidRPr="00273AC3">
        <w:rPr>
          <w:spacing w:val="-5"/>
        </w:rPr>
        <w:t xml:space="preserve"> </w:t>
      </w:r>
      <w:r w:rsidRPr="00273AC3">
        <w:t>at</w:t>
      </w:r>
      <w:r w:rsidRPr="00273AC3">
        <w:rPr>
          <w:spacing w:val="-4"/>
        </w:rPr>
        <w:t xml:space="preserve"> </w:t>
      </w:r>
      <w:r w:rsidRPr="00273AC3">
        <w:t>Beijing</w:t>
      </w:r>
      <w:r w:rsidRPr="00273AC3">
        <w:rPr>
          <w:spacing w:val="-5"/>
        </w:rPr>
        <w:t xml:space="preserve"> </w:t>
      </w:r>
      <w:r w:rsidRPr="00273AC3">
        <w:t>Maglev</w:t>
      </w:r>
      <w:r w:rsidRPr="00273AC3">
        <w:rPr>
          <w:spacing w:val="-8"/>
        </w:rPr>
        <w:t xml:space="preserve"> </w:t>
      </w:r>
      <w:r w:rsidRPr="00273AC3">
        <w:t>Transportation</w:t>
      </w:r>
      <w:r w:rsidRPr="00273AC3">
        <w:rPr>
          <w:spacing w:val="-3"/>
        </w:rPr>
        <w:t xml:space="preserve"> </w:t>
      </w:r>
      <w:r w:rsidRPr="00273AC3">
        <w:t>Development</w:t>
      </w:r>
      <w:r w:rsidRPr="00273AC3">
        <w:rPr>
          <w:spacing w:val="-4"/>
        </w:rPr>
        <w:t xml:space="preserve"> </w:t>
      </w:r>
      <w:r w:rsidRPr="00273AC3">
        <w:t>Co.,Ltd.</w:t>
      </w:r>
      <w:r w:rsidRPr="00273AC3">
        <w:rPr>
          <w:spacing w:val="-5"/>
        </w:rPr>
        <w:t xml:space="preserve"> </w:t>
      </w:r>
      <w:r w:rsidRPr="00273AC3">
        <w:t>His</w:t>
      </w:r>
      <w:r w:rsidRPr="00273AC3">
        <w:rPr>
          <w:spacing w:val="-49"/>
        </w:rPr>
        <w:t xml:space="preserve"> </w:t>
      </w:r>
      <w:r w:rsidRPr="00273AC3">
        <w:t>research interests include nonlinear control theory and application and</w:t>
      </w:r>
      <w:r w:rsidRPr="00273AC3">
        <w:rPr>
          <w:spacing w:val="1"/>
        </w:rPr>
        <w:t xml:space="preserve"> </w:t>
      </w:r>
      <w:r w:rsidRPr="00273AC3">
        <w:t>maglev</w:t>
      </w:r>
      <w:r w:rsidRPr="00273AC3">
        <w:rPr>
          <w:spacing w:val="-2"/>
        </w:rPr>
        <w:t xml:space="preserve"> </w:t>
      </w:r>
      <w:r w:rsidRPr="00273AC3">
        <w:t>control techniques.</w:t>
      </w:r>
    </w:p>
    <w:p w14:paraId="47BB6427" w14:textId="77777777" w:rsidR="00D20DFD" w:rsidRDefault="00D20DFD" w:rsidP="00D20DFD">
      <w:pPr>
        <w:pStyle w:val="BodyText"/>
        <w:spacing w:before="3"/>
        <w:rPr>
          <w:sz w:val="27"/>
        </w:rPr>
      </w:pPr>
    </w:p>
    <w:p w14:paraId="7AFDFFC9" w14:textId="77777777" w:rsidR="00D20DFD" w:rsidRDefault="00D20DFD" w:rsidP="00D20DFD">
      <w:pPr>
        <w:pStyle w:val="BodyText"/>
        <w:spacing w:before="3"/>
        <w:rPr>
          <w:sz w:val="27"/>
        </w:rPr>
      </w:pPr>
    </w:p>
    <w:p w14:paraId="7D4ACE22" w14:textId="77777777" w:rsidR="00D20DFD" w:rsidRDefault="00D20DFD" w:rsidP="00D20DFD">
      <w:pPr>
        <w:pStyle w:val="BodyText"/>
        <w:spacing w:before="3"/>
        <w:rPr>
          <w:sz w:val="27"/>
        </w:rPr>
      </w:pPr>
    </w:p>
    <w:p w14:paraId="39D2E1F7" w14:textId="77777777" w:rsidR="00D20DFD" w:rsidRPr="00273AC3" w:rsidRDefault="00D20DFD" w:rsidP="00D20DFD">
      <w:pPr>
        <w:pStyle w:val="BodyText"/>
        <w:tabs>
          <w:tab w:val="left" w:pos="4400"/>
          <w:tab w:val="left" w:pos="6411"/>
        </w:tabs>
        <w:spacing w:before="1" w:line="309" w:lineRule="auto"/>
        <w:ind w:left="2077" w:right="456" w:firstLine="0"/>
      </w:pPr>
      <w:r w:rsidRPr="00273AC3">
        <w:rPr>
          <w:noProof/>
        </w:rPr>
        <w:lastRenderedPageBreak/>
        <w:drawing>
          <wp:anchor distT="0" distB="0" distL="0" distR="0" simplePos="0" relativeHeight="251847168" behindDoc="0" locked="0" layoutInCell="1" allowOverlap="1" wp14:anchorId="03EC4E51" wp14:editId="2335A57C">
            <wp:simplePos x="0" y="0"/>
            <wp:positionH relativeFrom="page">
              <wp:posOffset>1148080</wp:posOffset>
            </wp:positionH>
            <wp:positionV relativeFrom="paragraph">
              <wp:posOffset>34290</wp:posOffset>
            </wp:positionV>
            <wp:extent cx="788670" cy="1045845"/>
            <wp:effectExtent l="0" t="0" r="0" b="1905"/>
            <wp:wrapSquare wrapText="bothSides"/>
            <wp:docPr id="168" name="image10.jpeg"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穿着西装笔挺的男子&#10;&#10;描述已自动生成"/>
                    <pic:cNvPicPr/>
                  </pic:nvPicPr>
                  <pic:blipFill>
                    <a:blip r:embed="rId55" cstate="print"/>
                    <a:stretch>
                      <a:fillRect/>
                    </a:stretch>
                  </pic:blipFill>
                  <pic:spPr>
                    <a:xfrm>
                      <a:off x="0" y="0"/>
                      <a:ext cx="788670" cy="1045845"/>
                    </a:xfrm>
                    <a:prstGeom prst="rect">
                      <a:avLst/>
                    </a:prstGeom>
                  </pic:spPr>
                </pic:pic>
              </a:graphicData>
            </a:graphic>
            <wp14:sizeRelH relativeFrom="margin">
              <wp14:pctWidth>0</wp14:pctWidth>
            </wp14:sizeRelH>
            <wp14:sizeRelV relativeFrom="margin">
              <wp14:pctHeight>0</wp14:pctHeight>
            </wp14:sizeRelV>
          </wp:anchor>
        </w:drawing>
      </w:r>
      <w:r w:rsidRPr="00273AC3">
        <w:rPr>
          <w:b/>
        </w:rPr>
        <w:t xml:space="preserve">Qiumeng Qian </w:t>
      </w:r>
      <w:r w:rsidRPr="00273AC3">
        <w:t>received the M.S. degrees in Pattern Recognition and</w:t>
      </w:r>
      <w:r w:rsidRPr="00273AC3">
        <w:rPr>
          <w:spacing w:val="1"/>
        </w:rPr>
        <w:t xml:space="preserve"> </w:t>
      </w:r>
      <w:r w:rsidRPr="00273AC3">
        <w:t>Intelligent System from Nanjing University of Aeronautics and</w:t>
      </w:r>
      <w:r w:rsidRPr="00273AC3">
        <w:rPr>
          <w:spacing w:val="1"/>
        </w:rPr>
        <w:t xml:space="preserve"> </w:t>
      </w:r>
      <w:r w:rsidRPr="00273AC3">
        <w:t>Astronautics, in 2013. He is currently working as a Senior engineer in</w:t>
      </w:r>
      <w:r w:rsidRPr="00273AC3">
        <w:rPr>
          <w:spacing w:val="1"/>
        </w:rPr>
        <w:t xml:space="preserve"> </w:t>
      </w:r>
      <w:r w:rsidRPr="00273AC3">
        <w:t>AECC Sichuan Gas Turbine Establishment, China. His research interests</w:t>
      </w:r>
      <w:r w:rsidRPr="00273AC3">
        <w:rPr>
          <w:spacing w:val="1"/>
        </w:rPr>
        <w:t xml:space="preserve"> </w:t>
      </w:r>
      <w:r w:rsidRPr="00273AC3">
        <w:t>include</w:t>
      </w:r>
      <w:r w:rsidRPr="00273AC3">
        <w:rPr>
          <w:spacing w:val="-4"/>
        </w:rPr>
        <w:t xml:space="preserve"> </w:t>
      </w:r>
      <w:r w:rsidRPr="00273AC3">
        <w:t>differentiator</w:t>
      </w:r>
      <w:r w:rsidRPr="00273AC3">
        <w:rPr>
          <w:spacing w:val="-4"/>
        </w:rPr>
        <w:t xml:space="preserve"> </w:t>
      </w:r>
      <w:r w:rsidRPr="00273AC3">
        <w:t>theory,</w:t>
      </w:r>
      <w:r>
        <w:t xml:space="preserve"> </w:t>
      </w:r>
      <w:r w:rsidRPr="00273AC3">
        <w:t>industrial</w:t>
      </w:r>
      <w:r w:rsidRPr="00273AC3">
        <w:rPr>
          <w:spacing w:val="-3"/>
        </w:rPr>
        <w:t xml:space="preserve"> </w:t>
      </w:r>
      <w:r w:rsidRPr="00273AC3">
        <w:t>control,</w:t>
      </w:r>
      <w:r>
        <w:t xml:space="preserve"> </w:t>
      </w:r>
      <w:r w:rsidRPr="00273AC3">
        <w:t>control and simulation</w:t>
      </w:r>
      <w:r w:rsidRPr="00273AC3">
        <w:rPr>
          <w:spacing w:val="-50"/>
        </w:rPr>
        <w:t xml:space="preserve"> </w:t>
      </w:r>
      <w:r w:rsidRPr="00273AC3">
        <w:t>of</w:t>
      </w:r>
      <w:r w:rsidRPr="00273AC3">
        <w:rPr>
          <w:spacing w:val="-2"/>
        </w:rPr>
        <w:t xml:space="preserve"> </w:t>
      </w:r>
      <w:r w:rsidRPr="00273AC3">
        <w:t>aero-engine altitude test.</w:t>
      </w:r>
    </w:p>
    <w:p w14:paraId="6A33A50F" w14:textId="77777777" w:rsidR="00D20DFD" w:rsidRDefault="00D20DFD" w:rsidP="00D20DFD">
      <w:pPr>
        <w:pStyle w:val="BodyText"/>
        <w:spacing w:before="73" w:line="309" w:lineRule="auto"/>
      </w:pPr>
    </w:p>
    <w:p w14:paraId="5A50129B" w14:textId="77777777" w:rsidR="00D20DFD" w:rsidRDefault="00D20DFD" w:rsidP="00D20DFD">
      <w:pPr>
        <w:pStyle w:val="BodyText"/>
      </w:pPr>
    </w:p>
    <w:p w14:paraId="4CE69C33" w14:textId="77777777" w:rsidR="00D20DFD" w:rsidRDefault="00D20DFD" w:rsidP="00D20DFD">
      <w:pPr>
        <w:pStyle w:val="BodyText"/>
        <w:spacing w:before="5" w:after="1"/>
        <w:rPr>
          <w:sz w:val="11"/>
        </w:rPr>
      </w:pPr>
    </w:p>
    <w:p w14:paraId="46032CD7" w14:textId="17227CDE" w:rsidR="00D20DFD" w:rsidRDefault="00D20DFD" w:rsidP="00D20DFD">
      <w:pPr>
        <w:tabs>
          <w:tab w:val="left" w:pos="4812"/>
        </w:tabs>
        <w:ind w:left="187"/>
        <w:rPr>
          <w:sz w:val="20"/>
        </w:rPr>
        <w:sectPr w:rsidR="00D20DFD" w:rsidSect="00D20DFD">
          <w:type w:val="continuous"/>
          <w:pgSz w:w="11900" w:h="16840"/>
          <w:pgMar w:top="1420" w:right="1460" w:bottom="280" w:left="1680" w:header="720" w:footer="720" w:gutter="0"/>
          <w:cols w:space="720"/>
        </w:sectPr>
      </w:pPr>
    </w:p>
    <w:p w14:paraId="0EC66399" w14:textId="6831B83A" w:rsidR="00D20DFD" w:rsidRPr="00D20DFD" w:rsidRDefault="00D20DFD" w:rsidP="00D20DFD">
      <w:pPr>
        <w:pStyle w:val="BodyText"/>
        <w:spacing w:before="1"/>
        <w:ind w:right="497" w:firstLine="0"/>
        <w:rPr>
          <w:rFonts w:eastAsia="MS Mincho"/>
          <w:lang w:eastAsia="ja-JP"/>
        </w:rPr>
        <w:sectPr w:rsidR="00D20DFD" w:rsidRPr="00D20DFD">
          <w:headerReference w:type="default" r:id="rId56"/>
          <w:type w:val="continuous"/>
          <w:pgSz w:w="12240" w:h="15840"/>
          <w:pgMar w:top="840" w:right="860" w:bottom="280" w:left="860" w:header="464" w:footer="0" w:gutter="0"/>
          <w:cols w:space="720"/>
        </w:sectPr>
      </w:pPr>
    </w:p>
    <w:p w14:paraId="04592FEC" w14:textId="6FCC3955" w:rsidR="00243986" w:rsidRPr="00677964" w:rsidRDefault="00243986" w:rsidP="00C93116">
      <w:pPr>
        <w:spacing w:after="60"/>
        <w:jc w:val="center"/>
        <w:outlineLvl w:val="1"/>
        <w:rPr>
          <w:rFonts w:eastAsia="MS Mincho"/>
          <w:b/>
          <w:sz w:val="28"/>
          <w:szCs w:val="28"/>
          <w:lang w:eastAsia="ja-JP"/>
        </w:rPr>
      </w:pPr>
      <w:bookmarkStart w:id="89" w:name="_Toc88340251"/>
      <w:bookmarkEnd w:id="17"/>
      <w:r w:rsidRPr="00677964">
        <w:rPr>
          <w:rFonts w:eastAsia="MS Mincho"/>
          <w:b/>
          <w:sz w:val="28"/>
          <w:szCs w:val="28"/>
          <w:lang w:eastAsia="ja-JP"/>
        </w:rPr>
        <w:t>MMTC OFFICERS (</w:t>
      </w:r>
      <w:r w:rsidR="006A152F" w:rsidRPr="00677964">
        <w:rPr>
          <w:rFonts w:eastAsia="MS Mincho"/>
          <w:b/>
          <w:sz w:val="28"/>
          <w:szCs w:val="28"/>
          <w:lang w:eastAsia="ja-JP"/>
        </w:rPr>
        <w:t>T</w:t>
      </w:r>
      <w:r w:rsidRPr="00677964">
        <w:rPr>
          <w:rFonts w:eastAsia="MS Mincho"/>
          <w:b/>
          <w:sz w:val="28"/>
          <w:szCs w:val="28"/>
          <w:lang w:eastAsia="ja-JP"/>
        </w:rPr>
        <w:t xml:space="preserve">erm </w:t>
      </w:r>
      <w:r w:rsidR="00EE0C00">
        <w:rPr>
          <w:rFonts w:eastAsia="MS Mincho"/>
          <w:b/>
          <w:sz w:val="28"/>
          <w:szCs w:val="28"/>
          <w:lang w:eastAsia="ja-JP"/>
        </w:rPr>
        <w:t>2020</w:t>
      </w:r>
      <w:r w:rsidR="00583823" w:rsidRPr="00677964">
        <w:rPr>
          <w:rFonts w:eastAsia="MS Mincho"/>
          <w:b/>
          <w:sz w:val="28"/>
          <w:szCs w:val="28"/>
          <w:lang w:eastAsia="ja-JP"/>
        </w:rPr>
        <w:t xml:space="preserve"> </w:t>
      </w:r>
      <w:r w:rsidRPr="00677964">
        <w:rPr>
          <w:rFonts w:eastAsia="MS Mincho"/>
          <w:b/>
          <w:sz w:val="28"/>
          <w:szCs w:val="28"/>
          <w:lang w:eastAsia="ja-JP"/>
        </w:rPr>
        <w:t>—</w:t>
      </w:r>
      <w:r w:rsidR="00583823" w:rsidRPr="00677964">
        <w:rPr>
          <w:rFonts w:eastAsia="MS Mincho"/>
          <w:b/>
          <w:sz w:val="28"/>
          <w:szCs w:val="28"/>
          <w:lang w:eastAsia="ja-JP"/>
        </w:rPr>
        <w:t xml:space="preserve"> </w:t>
      </w:r>
      <w:r w:rsidRPr="00677964">
        <w:rPr>
          <w:rFonts w:eastAsia="MS Mincho"/>
          <w:b/>
          <w:sz w:val="28"/>
          <w:szCs w:val="28"/>
          <w:lang w:eastAsia="ja-JP"/>
        </w:rPr>
        <w:t>20</w:t>
      </w:r>
      <w:r w:rsidR="00F05AE7">
        <w:rPr>
          <w:rFonts w:eastAsia="MS Mincho"/>
          <w:b/>
          <w:sz w:val="28"/>
          <w:szCs w:val="28"/>
          <w:lang w:eastAsia="ja-JP"/>
        </w:rPr>
        <w:t>2</w:t>
      </w:r>
      <w:r w:rsidR="00EE0C00">
        <w:rPr>
          <w:rFonts w:eastAsia="MS Mincho"/>
          <w:b/>
          <w:sz w:val="28"/>
          <w:szCs w:val="28"/>
          <w:lang w:eastAsia="ja-JP"/>
        </w:rPr>
        <w:t>2</w:t>
      </w:r>
      <w:r w:rsidRPr="00677964">
        <w:rPr>
          <w:rFonts w:eastAsia="MS Mincho"/>
          <w:b/>
          <w:sz w:val="28"/>
          <w:szCs w:val="28"/>
          <w:lang w:eastAsia="ja-JP"/>
        </w:rPr>
        <w:t>)</w:t>
      </w:r>
      <w:bookmarkEnd w:id="89"/>
    </w:p>
    <w:p w14:paraId="6C901812" w14:textId="77777777" w:rsidR="00CC20CD" w:rsidRPr="00503663" w:rsidRDefault="00CC20CD" w:rsidP="00091401">
      <w:pPr>
        <w:tabs>
          <w:tab w:val="left" w:pos="284"/>
        </w:tabs>
        <w:jc w:val="center"/>
        <w:outlineLvl w:val="1"/>
        <w:rPr>
          <w:b/>
          <w:color w:val="000000"/>
          <w:sz w:val="28"/>
          <w:szCs w:val="28"/>
        </w:rPr>
      </w:pPr>
    </w:p>
    <w:p w14:paraId="6EF8523D" w14:textId="77777777" w:rsidR="00CC20CD" w:rsidRPr="00503663" w:rsidRDefault="00CC20CD" w:rsidP="00091401">
      <w:pPr>
        <w:jc w:val="both"/>
        <w:rPr>
          <w:b/>
          <w:color w:val="000000"/>
          <w:sz w:val="20"/>
          <w:szCs w:val="20"/>
        </w:rPr>
      </w:pPr>
    </w:p>
    <w:p w14:paraId="4777D6FC" w14:textId="77777777" w:rsidR="00CC20CD" w:rsidRPr="00724260" w:rsidRDefault="00CC20CD" w:rsidP="00091401">
      <w:pPr>
        <w:jc w:val="both"/>
        <w:rPr>
          <w:b/>
          <w:color w:val="000000"/>
          <w:sz w:val="22"/>
          <w:szCs w:val="22"/>
        </w:rPr>
      </w:pPr>
      <w:r w:rsidRPr="00724260">
        <w:rPr>
          <w:b/>
          <w:color w:val="000000"/>
          <w:sz w:val="22"/>
          <w:szCs w:val="22"/>
        </w:rPr>
        <w:t xml:space="preserve">CHAIR                             </w:t>
      </w:r>
      <w:r w:rsidR="00F53E5C">
        <w:rPr>
          <w:b/>
          <w:color w:val="000000"/>
          <w:sz w:val="22"/>
          <w:szCs w:val="22"/>
        </w:rPr>
        <w:t xml:space="preserve">                             </w:t>
      </w:r>
      <w:r w:rsidR="00F53E5C">
        <w:rPr>
          <w:b/>
          <w:color w:val="000000"/>
          <w:sz w:val="22"/>
          <w:szCs w:val="22"/>
        </w:rPr>
        <w:tab/>
        <w:t xml:space="preserve">    </w:t>
      </w:r>
      <w:r w:rsidRPr="00724260">
        <w:rPr>
          <w:b/>
          <w:color w:val="000000"/>
          <w:sz w:val="22"/>
          <w:szCs w:val="22"/>
        </w:rPr>
        <w:t>STEERING COMMITTEE CHAIR</w:t>
      </w:r>
    </w:p>
    <w:p w14:paraId="5B7F5FE1" w14:textId="77777777" w:rsidR="00CC20CD" w:rsidRPr="00392859" w:rsidRDefault="00CC20CD" w:rsidP="00091401">
      <w:pPr>
        <w:jc w:val="both"/>
        <w:rPr>
          <w:color w:val="000000"/>
          <w:sz w:val="12"/>
          <w:szCs w:val="12"/>
        </w:rPr>
      </w:pPr>
    </w:p>
    <w:p w14:paraId="408E2EE1" w14:textId="17176235" w:rsidR="00CC20CD" w:rsidRPr="00724260" w:rsidRDefault="00860D76" w:rsidP="00F05AE7">
      <w:pPr>
        <w:rPr>
          <w:color w:val="000000"/>
          <w:sz w:val="22"/>
          <w:szCs w:val="22"/>
        </w:rPr>
      </w:pPr>
      <w:r>
        <w:rPr>
          <w:rFonts w:hint="eastAsia"/>
          <w:b/>
          <w:color w:val="000000"/>
          <w:sz w:val="22"/>
          <w:szCs w:val="22"/>
        </w:rPr>
        <w:t>Jun</w:t>
      </w:r>
      <w:r>
        <w:rPr>
          <w:b/>
          <w:color w:val="000000"/>
          <w:sz w:val="22"/>
          <w:szCs w:val="22"/>
        </w:rPr>
        <w:t xml:space="preserve"> </w:t>
      </w:r>
      <w:r w:rsidR="00F05AE7" w:rsidRPr="00F75C6D">
        <w:rPr>
          <w:b/>
          <w:color w:val="000000"/>
          <w:sz w:val="22"/>
          <w:szCs w:val="22"/>
        </w:rPr>
        <w:t>W</w:t>
      </w:r>
      <w:r>
        <w:rPr>
          <w:b/>
          <w:color w:val="000000"/>
          <w:sz w:val="22"/>
          <w:szCs w:val="22"/>
        </w:rPr>
        <w:t>u</w:t>
      </w:r>
      <w:r>
        <w:rPr>
          <w:b/>
          <w:color w:val="000000"/>
          <w:sz w:val="22"/>
          <w:szCs w:val="22"/>
        </w:rPr>
        <w:tab/>
      </w:r>
      <w:r w:rsidR="00F75C6D">
        <w:rPr>
          <w:b/>
          <w:color w:val="000000"/>
          <w:sz w:val="22"/>
          <w:szCs w:val="22"/>
        </w:rPr>
        <w:tab/>
      </w:r>
      <w:r w:rsidR="00CC20CD" w:rsidRPr="00724260">
        <w:rPr>
          <w:color w:val="000000"/>
          <w:sz w:val="22"/>
          <w:szCs w:val="22"/>
        </w:rPr>
        <w:tab/>
      </w:r>
      <w:r w:rsidR="00CC20CD" w:rsidRPr="00724260">
        <w:rPr>
          <w:color w:val="000000"/>
          <w:sz w:val="22"/>
          <w:szCs w:val="22"/>
        </w:rPr>
        <w:tab/>
      </w:r>
      <w:r w:rsidR="00724260">
        <w:rPr>
          <w:color w:val="000000"/>
          <w:sz w:val="22"/>
          <w:szCs w:val="22"/>
        </w:rPr>
        <w:t xml:space="preserve">             </w:t>
      </w:r>
      <w:r w:rsidR="00F05AE7">
        <w:rPr>
          <w:color w:val="000000"/>
          <w:sz w:val="22"/>
          <w:szCs w:val="22"/>
        </w:rPr>
        <w:t xml:space="preserve">    </w:t>
      </w:r>
      <w:r>
        <w:rPr>
          <w:b/>
          <w:color w:val="000000"/>
          <w:sz w:val="22"/>
          <w:szCs w:val="22"/>
        </w:rPr>
        <w:t>Joel J. P. C. Rodrigues</w:t>
      </w:r>
      <w:r w:rsidR="00CC20CD" w:rsidRPr="00724260">
        <w:rPr>
          <w:b/>
          <w:color w:val="000000"/>
          <w:sz w:val="22"/>
          <w:szCs w:val="22"/>
        </w:rPr>
        <w:tab/>
      </w:r>
      <w:r w:rsidR="00CC20CD" w:rsidRPr="00724260">
        <w:rPr>
          <w:color w:val="000000"/>
          <w:sz w:val="22"/>
          <w:szCs w:val="22"/>
        </w:rPr>
        <w:tab/>
      </w:r>
      <w:r w:rsidR="00CC20CD" w:rsidRPr="00724260">
        <w:rPr>
          <w:color w:val="000000"/>
          <w:sz w:val="22"/>
          <w:szCs w:val="22"/>
        </w:rPr>
        <w:tab/>
      </w:r>
    </w:p>
    <w:p w14:paraId="29A9360C" w14:textId="30B49FF6" w:rsidR="00CC20CD" w:rsidRPr="00724260" w:rsidRDefault="00860D76" w:rsidP="00091401">
      <w:pPr>
        <w:jc w:val="both"/>
        <w:rPr>
          <w:color w:val="000000"/>
          <w:sz w:val="22"/>
          <w:szCs w:val="22"/>
        </w:rPr>
      </w:pPr>
      <w:r>
        <w:rPr>
          <w:color w:val="000000"/>
          <w:sz w:val="22"/>
          <w:szCs w:val="22"/>
        </w:rPr>
        <w:t>Fudan</w:t>
      </w:r>
      <w:r w:rsidR="00F05AE7" w:rsidRPr="00F75C6D">
        <w:rPr>
          <w:color w:val="000000"/>
          <w:sz w:val="22"/>
          <w:szCs w:val="22"/>
        </w:rPr>
        <w:t xml:space="preserve"> </w:t>
      </w:r>
      <w:r>
        <w:rPr>
          <w:color w:val="000000"/>
          <w:sz w:val="22"/>
          <w:szCs w:val="22"/>
        </w:rPr>
        <w:t>University</w:t>
      </w:r>
      <w:r w:rsidR="00F75C6D">
        <w:rPr>
          <w:color w:val="000000"/>
          <w:sz w:val="22"/>
          <w:szCs w:val="22"/>
        </w:rPr>
        <w:tab/>
      </w:r>
      <w:r w:rsidR="00F75C6D">
        <w:rPr>
          <w:color w:val="000000"/>
          <w:sz w:val="22"/>
          <w:szCs w:val="22"/>
        </w:rPr>
        <w:tab/>
      </w:r>
      <w:r w:rsidR="00CC20CD" w:rsidRPr="00724260">
        <w:rPr>
          <w:color w:val="000000"/>
          <w:sz w:val="22"/>
          <w:szCs w:val="22"/>
        </w:rPr>
        <w:tab/>
      </w:r>
      <w:r w:rsidR="00CC20CD" w:rsidRPr="00724260">
        <w:rPr>
          <w:color w:val="000000"/>
          <w:sz w:val="22"/>
          <w:szCs w:val="22"/>
        </w:rPr>
        <w:tab/>
      </w:r>
      <w:r w:rsidR="00724260">
        <w:rPr>
          <w:color w:val="000000"/>
          <w:sz w:val="22"/>
          <w:szCs w:val="22"/>
        </w:rPr>
        <w:t xml:space="preserve">    </w:t>
      </w:r>
      <w:r w:rsidRPr="00860D76">
        <w:rPr>
          <w:color w:val="000000"/>
          <w:sz w:val="22"/>
          <w:szCs w:val="22"/>
        </w:rPr>
        <w:t>Federal University of Piauí (UFPI)</w:t>
      </w:r>
    </w:p>
    <w:p w14:paraId="5B8B28B3" w14:textId="014E208A" w:rsidR="00CC20CD" w:rsidRPr="00724260" w:rsidRDefault="00860D76" w:rsidP="00091401">
      <w:pPr>
        <w:jc w:val="both"/>
        <w:rPr>
          <w:color w:val="000000"/>
          <w:sz w:val="22"/>
          <w:szCs w:val="22"/>
        </w:rPr>
      </w:pPr>
      <w:r>
        <w:rPr>
          <w:color w:val="000000"/>
          <w:sz w:val="22"/>
          <w:szCs w:val="22"/>
        </w:rPr>
        <w:t>China</w:t>
      </w:r>
      <w:r w:rsidR="00F75C6D">
        <w:rPr>
          <w:color w:val="000000"/>
          <w:sz w:val="22"/>
          <w:szCs w:val="22"/>
        </w:rPr>
        <w:tab/>
      </w:r>
      <w:r w:rsidR="00F75C6D">
        <w:rPr>
          <w:color w:val="000000"/>
          <w:sz w:val="22"/>
          <w:szCs w:val="22"/>
        </w:rPr>
        <w:tab/>
      </w:r>
      <w:r w:rsidR="002E3538" w:rsidRPr="00724260">
        <w:rPr>
          <w:color w:val="000000"/>
          <w:sz w:val="22"/>
          <w:szCs w:val="22"/>
        </w:rPr>
        <w:tab/>
      </w:r>
      <w:r w:rsidR="002E3538" w:rsidRPr="00724260">
        <w:rPr>
          <w:color w:val="000000"/>
          <w:sz w:val="22"/>
          <w:szCs w:val="22"/>
        </w:rPr>
        <w:tab/>
      </w:r>
      <w:r w:rsidR="002E3538" w:rsidRPr="00724260">
        <w:rPr>
          <w:color w:val="000000"/>
          <w:sz w:val="22"/>
          <w:szCs w:val="22"/>
        </w:rPr>
        <w:tab/>
      </w:r>
      <w:r w:rsidR="002E3538" w:rsidRPr="00724260">
        <w:rPr>
          <w:color w:val="000000"/>
          <w:sz w:val="22"/>
          <w:szCs w:val="22"/>
        </w:rPr>
        <w:tab/>
      </w:r>
      <w:r w:rsidR="00724260">
        <w:rPr>
          <w:color w:val="000000"/>
          <w:sz w:val="22"/>
          <w:szCs w:val="22"/>
        </w:rPr>
        <w:t xml:space="preserve">    </w:t>
      </w:r>
      <w:r>
        <w:rPr>
          <w:color w:val="000000"/>
          <w:sz w:val="22"/>
          <w:szCs w:val="22"/>
        </w:rPr>
        <w:t>Brazil</w:t>
      </w:r>
    </w:p>
    <w:p w14:paraId="04A539AA" w14:textId="77777777" w:rsidR="00CC20CD" w:rsidRPr="00724260" w:rsidRDefault="00CC20CD" w:rsidP="00091401">
      <w:pPr>
        <w:jc w:val="both"/>
        <w:rPr>
          <w:color w:val="000000"/>
          <w:sz w:val="22"/>
          <w:szCs w:val="22"/>
        </w:rPr>
      </w:pPr>
    </w:p>
    <w:p w14:paraId="51A1F20B" w14:textId="77777777" w:rsidR="00CC20CD" w:rsidRPr="00724260" w:rsidRDefault="00CC20CD" w:rsidP="00091401">
      <w:pPr>
        <w:spacing w:before="240"/>
        <w:jc w:val="both"/>
        <w:rPr>
          <w:b/>
          <w:color w:val="000000"/>
          <w:sz w:val="22"/>
          <w:szCs w:val="22"/>
        </w:rPr>
      </w:pPr>
      <w:r w:rsidRPr="00724260">
        <w:rPr>
          <w:b/>
          <w:color w:val="000000"/>
          <w:sz w:val="22"/>
          <w:szCs w:val="22"/>
        </w:rPr>
        <w:t>VICE CHAIRS</w:t>
      </w:r>
    </w:p>
    <w:p w14:paraId="4CCF6E2E" w14:textId="77777777" w:rsidR="00CC20CD" w:rsidRPr="00392859" w:rsidRDefault="00CC20CD" w:rsidP="00091401">
      <w:pPr>
        <w:jc w:val="both"/>
        <w:rPr>
          <w:color w:val="000000"/>
          <w:sz w:val="12"/>
          <w:szCs w:val="12"/>
        </w:rPr>
      </w:pPr>
    </w:p>
    <w:p w14:paraId="4CC2C0EA" w14:textId="14AF4D87" w:rsidR="00CC20CD" w:rsidRPr="00F75C6D" w:rsidRDefault="00D1768D" w:rsidP="00F75C6D">
      <w:pPr>
        <w:jc w:val="both"/>
        <w:rPr>
          <w:b/>
          <w:color w:val="000000"/>
          <w:sz w:val="22"/>
          <w:szCs w:val="22"/>
        </w:rPr>
      </w:pPr>
      <w:r>
        <w:rPr>
          <w:b/>
          <w:color w:val="000000"/>
          <w:sz w:val="22"/>
          <w:szCs w:val="22"/>
        </w:rPr>
        <w:t>Shaoen Wu</w:t>
      </w:r>
      <w:r w:rsidR="00F75C6D" w:rsidRPr="00F75C6D">
        <w:rPr>
          <w:b/>
          <w:color w:val="000000"/>
          <w:sz w:val="22"/>
          <w:szCs w:val="22"/>
        </w:rPr>
        <w:t xml:space="preserve"> </w:t>
      </w:r>
      <w:r w:rsidR="0013414F" w:rsidRPr="009F6D63">
        <w:rPr>
          <w:color w:val="000000"/>
          <w:sz w:val="22"/>
          <w:szCs w:val="22"/>
        </w:rPr>
        <w:t>(</w:t>
      </w:r>
      <w:r w:rsidR="0013414F" w:rsidRPr="009F6D63">
        <w:rPr>
          <w:rStyle w:val="Strong"/>
          <w:b w:val="0"/>
          <w:sz w:val="22"/>
          <w:szCs w:val="22"/>
        </w:rPr>
        <w:t>North America)</w:t>
      </w:r>
      <w:r w:rsidR="002E3538" w:rsidRPr="00724260">
        <w:rPr>
          <w:color w:val="000000"/>
          <w:sz w:val="22"/>
          <w:szCs w:val="22"/>
        </w:rPr>
        <w:tab/>
      </w:r>
      <w:r w:rsidR="00724260">
        <w:rPr>
          <w:color w:val="000000"/>
          <w:sz w:val="22"/>
          <w:szCs w:val="22"/>
        </w:rPr>
        <w:t xml:space="preserve">     </w:t>
      </w:r>
      <w:r w:rsidR="009F6D63">
        <w:rPr>
          <w:color w:val="000000"/>
          <w:sz w:val="22"/>
          <w:szCs w:val="22"/>
        </w:rPr>
        <w:t xml:space="preserve"> </w:t>
      </w:r>
      <w:r>
        <w:rPr>
          <w:color w:val="000000"/>
          <w:sz w:val="22"/>
          <w:szCs w:val="22"/>
        </w:rPr>
        <w:t xml:space="preserve">                        </w:t>
      </w:r>
      <w:r>
        <w:rPr>
          <w:b/>
          <w:color w:val="000000"/>
          <w:sz w:val="22"/>
          <w:szCs w:val="22"/>
        </w:rPr>
        <w:t>Liang</w:t>
      </w:r>
      <w:r w:rsidR="00363D86" w:rsidRPr="00363D86">
        <w:rPr>
          <w:b/>
          <w:color w:val="000000"/>
          <w:sz w:val="22"/>
          <w:szCs w:val="22"/>
        </w:rPr>
        <w:t xml:space="preserve"> </w:t>
      </w:r>
      <w:r>
        <w:rPr>
          <w:b/>
          <w:color w:val="000000"/>
          <w:sz w:val="22"/>
          <w:szCs w:val="22"/>
        </w:rPr>
        <w:t>Zhou</w:t>
      </w:r>
      <w:r w:rsidR="00363D86" w:rsidRPr="00363D86">
        <w:rPr>
          <w:b/>
          <w:color w:val="000000"/>
          <w:sz w:val="22"/>
          <w:szCs w:val="22"/>
        </w:rPr>
        <w:t xml:space="preserve"> </w:t>
      </w:r>
      <w:r w:rsidR="00197624" w:rsidRPr="00724260">
        <w:rPr>
          <w:color w:val="000000"/>
          <w:sz w:val="22"/>
          <w:szCs w:val="22"/>
        </w:rPr>
        <w:t>(Asia)</w:t>
      </w:r>
      <w:r w:rsidR="00CC20CD" w:rsidRPr="00724260">
        <w:rPr>
          <w:color w:val="000000"/>
          <w:sz w:val="22"/>
          <w:szCs w:val="22"/>
        </w:rPr>
        <w:tab/>
      </w:r>
      <w:r w:rsidR="00CC20CD" w:rsidRPr="00724260">
        <w:rPr>
          <w:color w:val="000000"/>
          <w:sz w:val="22"/>
          <w:szCs w:val="22"/>
        </w:rPr>
        <w:tab/>
      </w:r>
      <w:r w:rsidR="00CC20CD" w:rsidRPr="00724260">
        <w:rPr>
          <w:color w:val="000000"/>
          <w:sz w:val="22"/>
          <w:szCs w:val="22"/>
        </w:rPr>
        <w:tab/>
      </w:r>
      <w:r w:rsidR="00CC20CD" w:rsidRPr="00724260">
        <w:rPr>
          <w:color w:val="000000"/>
          <w:sz w:val="22"/>
          <w:szCs w:val="22"/>
        </w:rPr>
        <w:tab/>
      </w:r>
    </w:p>
    <w:p w14:paraId="666FA18E" w14:textId="669DB084" w:rsidR="00CC20CD" w:rsidRPr="00724260" w:rsidRDefault="00D1768D" w:rsidP="00091401">
      <w:pPr>
        <w:jc w:val="both"/>
        <w:rPr>
          <w:color w:val="000000"/>
          <w:sz w:val="22"/>
          <w:szCs w:val="22"/>
        </w:rPr>
      </w:pPr>
      <w:r>
        <w:rPr>
          <w:color w:val="000000"/>
          <w:sz w:val="22"/>
          <w:szCs w:val="22"/>
        </w:rPr>
        <w:t>Illinois State University</w:t>
      </w:r>
      <w:r>
        <w:rPr>
          <w:color w:val="000000"/>
          <w:sz w:val="22"/>
          <w:szCs w:val="22"/>
        </w:rPr>
        <w:tab/>
      </w:r>
      <w:r>
        <w:rPr>
          <w:color w:val="000000"/>
          <w:sz w:val="22"/>
          <w:szCs w:val="22"/>
        </w:rPr>
        <w:tab/>
      </w:r>
      <w:r>
        <w:rPr>
          <w:color w:val="000000"/>
          <w:sz w:val="22"/>
          <w:szCs w:val="22"/>
        </w:rPr>
        <w:tab/>
      </w:r>
      <w:r w:rsidR="00363D86">
        <w:rPr>
          <w:color w:val="000000"/>
          <w:sz w:val="22"/>
          <w:szCs w:val="22"/>
        </w:rPr>
        <w:t xml:space="preserve">    </w:t>
      </w:r>
      <w:r>
        <w:rPr>
          <w:color w:val="000000"/>
          <w:sz w:val="22"/>
          <w:szCs w:val="22"/>
        </w:rPr>
        <w:tab/>
        <w:t xml:space="preserve">    </w:t>
      </w:r>
      <w:r w:rsidR="002272E6" w:rsidRPr="002272E6">
        <w:rPr>
          <w:color w:val="000000"/>
          <w:sz w:val="22"/>
          <w:szCs w:val="22"/>
        </w:rPr>
        <w:t>Nanjing University of Post and Telecommunications</w:t>
      </w:r>
    </w:p>
    <w:p w14:paraId="6395A88A" w14:textId="0E1C152C" w:rsidR="00CC20CD" w:rsidRPr="00724260" w:rsidRDefault="00CC20CD" w:rsidP="00091401">
      <w:pPr>
        <w:jc w:val="both"/>
        <w:rPr>
          <w:color w:val="000000"/>
          <w:sz w:val="22"/>
          <w:szCs w:val="22"/>
        </w:rPr>
      </w:pPr>
      <w:r w:rsidRPr="00724260">
        <w:rPr>
          <w:color w:val="000000"/>
          <w:sz w:val="22"/>
          <w:szCs w:val="22"/>
        </w:rPr>
        <w:t>USA</w:t>
      </w:r>
      <w:r w:rsidRPr="00724260">
        <w:rPr>
          <w:color w:val="000000"/>
          <w:sz w:val="22"/>
          <w:szCs w:val="22"/>
        </w:rPr>
        <w:tab/>
      </w:r>
      <w:r w:rsidRPr="00724260">
        <w:rPr>
          <w:color w:val="000000"/>
          <w:sz w:val="22"/>
          <w:szCs w:val="22"/>
        </w:rPr>
        <w:tab/>
      </w:r>
      <w:r w:rsidRPr="00724260">
        <w:rPr>
          <w:color w:val="000000"/>
          <w:sz w:val="22"/>
          <w:szCs w:val="22"/>
        </w:rPr>
        <w:tab/>
      </w:r>
      <w:r w:rsidRPr="00724260">
        <w:rPr>
          <w:color w:val="000000"/>
          <w:sz w:val="22"/>
          <w:szCs w:val="22"/>
        </w:rPr>
        <w:tab/>
      </w:r>
      <w:r w:rsidRPr="00724260">
        <w:rPr>
          <w:color w:val="000000"/>
          <w:sz w:val="22"/>
          <w:szCs w:val="22"/>
        </w:rPr>
        <w:tab/>
      </w:r>
      <w:r w:rsidRPr="00724260">
        <w:rPr>
          <w:color w:val="000000"/>
          <w:sz w:val="22"/>
          <w:szCs w:val="22"/>
        </w:rPr>
        <w:tab/>
      </w:r>
      <w:r w:rsidR="00724260">
        <w:rPr>
          <w:color w:val="000000"/>
          <w:sz w:val="22"/>
          <w:szCs w:val="22"/>
        </w:rPr>
        <w:t xml:space="preserve">    </w:t>
      </w:r>
      <w:r w:rsidR="002272E6">
        <w:rPr>
          <w:color w:val="000000"/>
          <w:sz w:val="22"/>
          <w:szCs w:val="22"/>
        </w:rPr>
        <w:t>China</w:t>
      </w:r>
    </w:p>
    <w:p w14:paraId="7F6F9BCF" w14:textId="77777777" w:rsidR="00CC20CD" w:rsidRPr="00724260" w:rsidRDefault="00CC20CD" w:rsidP="00091401">
      <w:pPr>
        <w:jc w:val="both"/>
        <w:rPr>
          <w:color w:val="000000"/>
          <w:sz w:val="22"/>
          <w:szCs w:val="22"/>
        </w:rPr>
      </w:pPr>
    </w:p>
    <w:p w14:paraId="77B940B1" w14:textId="44CB2789" w:rsidR="00CC20CD" w:rsidRPr="009F6D63" w:rsidRDefault="002272E6" w:rsidP="00091401">
      <w:pPr>
        <w:jc w:val="both"/>
        <w:rPr>
          <w:b/>
          <w:color w:val="000000"/>
          <w:sz w:val="22"/>
          <w:szCs w:val="22"/>
        </w:rPr>
      </w:pPr>
      <w:r w:rsidRPr="002272E6">
        <w:rPr>
          <w:b/>
          <w:color w:val="000000"/>
          <w:sz w:val="22"/>
          <w:szCs w:val="22"/>
        </w:rPr>
        <w:t xml:space="preserve">Abderrahim Benslimane </w:t>
      </w:r>
      <w:r w:rsidR="00197624" w:rsidRPr="009F6D63">
        <w:rPr>
          <w:color w:val="000000"/>
          <w:sz w:val="22"/>
          <w:szCs w:val="22"/>
        </w:rPr>
        <w:t>(Europe)</w:t>
      </w:r>
      <w:r w:rsidR="00197624" w:rsidRPr="00724260">
        <w:rPr>
          <w:color w:val="000000"/>
          <w:sz w:val="22"/>
          <w:szCs w:val="22"/>
        </w:rPr>
        <w:t xml:space="preserve"> </w:t>
      </w:r>
      <w:r>
        <w:rPr>
          <w:color w:val="000000"/>
          <w:sz w:val="22"/>
          <w:szCs w:val="22"/>
        </w:rPr>
        <w:tab/>
      </w:r>
      <w:r>
        <w:rPr>
          <w:color w:val="000000"/>
          <w:sz w:val="22"/>
          <w:szCs w:val="22"/>
        </w:rPr>
        <w:tab/>
      </w:r>
      <w:r w:rsidR="00363D86">
        <w:rPr>
          <w:color w:val="000000"/>
          <w:sz w:val="22"/>
          <w:szCs w:val="22"/>
        </w:rPr>
        <w:t xml:space="preserve"> </w:t>
      </w:r>
      <w:r>
        <w:rPr>
          <w:color w:val="000000"/>
          <w:sz w:val="22"/>
          <w:szCs w:val="22"/>
        </w:rPr>
        <w:t xml:space="preserve">  </w:t>
      </w:r>
      <w:r>
        <w:rPr>
          <w:b/>
          <w:color w:val="000000"/>
          <w:sz w:val="22"/>
          <w:szCs w:val="22"/>
        </w:rPr>
        <w:t>Qing</w:t>
      </w:r>
      <w:r w:rsidR="00363D86" w:rsidRPr="00363D86">
        <w:rPr>
          <w:b/>
          <w:color w:val="000000"/>
          <w:sz w:val="22"/>
          <w:szCs w:val="22"/>
        </w:rPr>
        <w:t xml:space="preserve"> </w:t>
      </w:r>
      <w:r>
        <w:rPr>
          <w:b/>
          <w:color w:val="000000"/>
          <w:sz w:val="22"/>
          <w:szCs w:val="22"/>
        </w:rPr>
        <w:t>Yang</w:t>
      </w:r>
      <w:r w:rsidR="00363D86" w:rsidRPr="00363D86">
        <w:rPr>
          <w:b/>
          <w:color w:val="000000"/>
          <w:sz w:val="22"/>
          <w:szCs w:val="22"/>
        </w:rPr>
        <w:t xml:space="preserve"> </w:t>
      </w:r>
      <w:r w:rsidR="00197624" w:rsidRPr="009F6D63">
        <w:rPr>
          <w:b/>
          <w:color w:val="000000"/>
          <w:sz w:val="22"/>
          <w:szCs w:val="22"/>
        </w:rPr>
        <w:t>(</w:t>
      </w:r>
      <w:r w:rsidR="00197624" w:rsidRPr="009F6D63">
        <w:rPr>
          <w:rStyle w:val="Strong"/>
          <w:b w:val="0"/>
          <w:sz w:val="22"/>
          <w:szCs w:val="22"/>
        </w:rPr>
        <w:t>Letters</w:t>
      </w:r>
      <w:r w:rsidR="00492D5A">
        <w:rPr>
          <w:rStyle w:val="Strong"/>
          <w:b w:val="0"/>
          <w:sz w:val="22"/>
          <w:szCs w:val="22"/>
        </w:rPr>
        <w:t xml:space="preserve"> </w:t>
      </w:r>
      <w:r w:rsidR="00197624" w:rsidRPr="009F6D63">
        <w:rPr>
          <w:rStyle w:val="Strong"/>
          <w:b w:val="0"/>
          <w:sz w:val="22"/>
          <w:szCs w:val="22"/>
        </w:rPr>
        <w:t>&amp;</w:t>
      </w:r>
      <w:r w:rsidR="00492D5A">
        <w:rPr>
          <w:rStyle w:val="Strong"/>
          <w:b w:val="0"/>
          <w:sz w:val="22"/>
          <w:szCs w:val="22"/>
        </w:rPr>
        <w:t xml:space="preserve"> </w:t>
      </w:r>
      <w:r w:rsidR="00197624" w:rsidRPr="009F6D63">
        <w:rPr>
          <w:rStyle w:val="Strong"/>
          <w:b w:val="0"/>
          <w:sz w:val="22"/>
          <w:szCs w:val="22"/>
        </w:rPr>
        <w:t>Member Communications)</w:t>
      </w:r>
    </w:p>
    <w:p w14:paraId="18F3C71B" w14:textId="57085A33" w:rsidR="00CC20CD" w:rsidRPr="00724260" w:rsidRDefault="00363D86" w:rsidP="00091401">
      <w:pPr>
        <w:jc w:val="both"/>
        <w:rPr>
          <w:color w:val="000000"/>
          <w:sz w:val="22"/>
          <w:szCs w:val="22"/>
        </w:rPr>
      </w:pPr>
      <w:r>
        <w:rPr>
          <w:color w:val="000000"/>
          <w:sz w:val="22"/>
          <w:szCs w:val="22"/>
        </w:rPr>
        <w:t>U</w:t>
      </w:r>
      <w:r w:rsidRPr="00363D86">
        <w:rPr>
          <w:color w:val="000000"/>
          <w:sz w:val="22"/>
          <w:szCs w:val="22"/>
        </w:rPr>
        <w:t xml:space="preserve">niversity of </w:t>
      </w:r>
      <w:r w:rsidR="002272E6">
        <w:rPr>
          <w:color w:val="000000"/>
          <w:sz w:val="22"/>
          <w:szCs w:val="22"/>
        </w:rPr>
        <w:t>Avignon</w:t>
      </w:r>
      <w:r w:rsidR="00A60F8A" w:rsidRPr="00724260">
        <w:rPr>
          <w:color w:val="000000"/>
          <w:sz w:val="22"/>
          <w:szCs w:val="22"/>
        </w:rPr>
        <w:tab/>
      </w:r>
      <w:r w:rsidR="00A60F8A" w:rsidRPr="00724260">
        <w:rPr>
          <w:color w:val="000000"/>
          <w:sz w:val="22"/>
          <w:szCs w:val="22"/>
        </w:rPr>
        <w:tab/>
      </w:r>
      <w:r w:rsidR="00724260">
        <w:rPr>
          <w:color w:val="000000"/>
          <w:sz w:val="22"/>
          <w:szCs w:val="22"/>
        </w:rPr>
        <w:t xml:space="preserve">    </w:t>
      </w:r>
      <w:r>
        <w:rPr>
          <w:color w:val="000000"/>
          <w:sz w:val="22"/>
          <w:szCs w:val="22"/>
        </w:rPr>
        <w:t xml:space="preserve">                          </w:t>
      </w:r>
      <w:r w:rsidRPr="00363D86">
        <w:rPr>
          <w:color w:val="000000"/>
          <w:sz w:val="22"/>
          <w:szCs w:val="22"/>
        </w:rPr>
        <w:t>University</w:t>
      </w:r>
      <w:r w:rsidR="002272E6">
        <w:rPr>
          <w:color w:val="000000"/>
          <w:sz w:val="22"/>
          <w:szCs w:val="22"/>
        </w:rPr>
        <w:t xml:space="preserve"> of North Texas</w:t>
      </w:r>
    </w:p>
    <w:p w14:paraId="5B2A1393" w14:textId="6858CA43" w:rsidR="00CC20CD" w:rsidRPr="00724260" w:rsidRDefault="002272E6" w:rsidP="00091401">
      <w:pPr>
        <w:jc w:val="both"/>
        <w:rPr>
          <w:color w:val="000000"/>
          <w:sz w:val="22"/>
          <w:szCs w:val="22"/>
        </w:rPr>
      </w:pPr>
      <w:r>
        <w:rPr>
          <w:color w:val="000000"/>
          <w:sz w:val="22"/>
          <w:szCs w:val="22"/>
        </w:rPr>
        <w:t>France</w:t>
      </w:r>
      <w:r w:rsidR="00A60F8A" w:rsidRPr="00724260">
        <w:rPr>
          <w:color w:val="000000"/>
          <w:sz w:val="22"/>
          <w:szCs w:val="22"/>
        </w:rPr>
        <w:tab/>
      </w:r>
      <w:r w:rsidR="00CC20CD" w:rsidRPr="00724260">
        <w:rPr>
          <w:color w:val="000000"/>
          <w:sz w:val="22"/>
          <w:szCs w:val="22"/>
        </w:rPr>
        <w:tab/>
      </w:r>
      <w:r w:rsidR="00CC20CD" w:rsidRPr="00724260">
        <w:rPr>
          <w:color w:val="000000"/>
          <w:sz w:val="22"/>
          <w:szCs w:val="22"/>
        </w:rPr>
        <w:tab/>
      </w:r>
      <w:r w:rsidR="00A60F8A" w:rsidRPr="00724260">
        <w:rPr>
          <w:color w:val="000000"/>
          <w:sz w:val="22"/>
          <w:szCs w:val="22"/>
        </w:rPr>
        <w:tab/>
      </w:r>
      <w:r w:rsidR="00A60F8A" w:rsidRPr="00724260">
        <w:rPr>
          <w:color w:val="000000"/>
          <w:sz w:val="22"/>
          <w:szCs w:val="22"/>
        </w:rPr>
        <w:tab/>
      </w:r>
      <w:r w:rsidR="00A60F8A" w:rsidRPr="00724260">
        <w:rPr>
          <w:color w:val="000000"/>
          <w:sz w:val="22"/>
          <w:szCs w:val="22"/>
        </w:rPr>
        <w:tab/>
      </w:r>
      <w:r w:rsidR="00724260">
        <w:rPr>
          <w:color w:val="000000"/>
          <w:sz w:val="22"/>
          <w:szCs w:val="22"/>
        </w:rPr>
        <w:t xml:space="preserve">    </w:t>
      </w:r>
      <w:r>
        <w:rPr>
          <w:color w:val="000000"/>
          <w:sz w:val="22"/>
          <w:szCs w:val="22"/>
        </w:rPr>
        <w:t>USA</w:t>
      </w:r>
      <w:r w:rsidR="00CC20CD" w:rsidRPr="00724260">
        <w:rPr>
          <w:color w:val="000000"/>
          <w:sz w:val="22"/>
          <w:szCs w:val="22"/>
        </w:rPr>
        <w:tab/>
      </w:r>
      <w:r w:rsidR="00CC20CD" w:rsidRPr="00724260">
        <w:rPr>
          <w:color w:val="000000"/>
          <w:sz w:val="22"/>
          <w:szCs w:val="22"/>
        </w:rPr>
        <w:tab/>
      </w:r>
      <w:r w:rsidR="00CC20CD" w:rsidRPr="00724260">
        <w:rPr>
          <w:color w:val="000000"/>
          <w:sz w:val="22"/>
          <w:szCs w:val="22"/>
        </w:rPr>
        <w:tab/>
      </w:r>
    </w:p>
    <w:p w14:paraId="783DD427" w14:textId="77777777" w:rsidR="00CC20CD" w:rsidRPr="00724260" w:rsidRDefault="00CC20CD" w:rsidP="00091401">
      <w:pPr>
        <w:jc w:val="both"/>
        <w:rPr>
          <w:color w:val="000000"/>
          <w:sz w:val="22"/>
          <w:szCs w:val="22"/>
        </w:rPr>
      </w:pPr>
    </w:p>
    <w:p w14:paraId="7700CFA1" w14:textId="77777777" w:rsidR="00CC20CD" w:rsidRPr="00724260" w:rsidRDefault="00CC20CD" w:rsidP="00091401">
      <w:pPr>
        <w:pStyle w:val="NormalWeb"/>
        <w:spacing w:after="0" w:afterAutospacing="0" w:line="240" w:lineRule="auto"/>
        <w:jc w:val="both"/>
        <w:rPr>
          <w:rFonts w:ascii="Times New Roman" w:hAnsi="Times New Roman" w:cs="Times New Roman"/>
          <w:b/>
          <w:color w:val="000000"/>
          <w:sz w:val="22"/>
          <w:szCs w:val="22"/>
        </w:rPr>
      </w:pPr>
      <w:r w:rsidRPr="00724260">
        <w:rPr>
          <w:rFonts w:ascii="Times New Roman" w:hAnsi="Times New Roman" w:cs="Times New Roman"/>
          <w:b/>
          <w:color w:val="000000"/>
          <w:sz w:val="22"/>
          <w:szCs w:val="22"/>
        </w:rPr>
        <w:t>SECRETARY</w:t>
      </w:r>
      <w:r w:rsidR="002500C4">
        <w:rPr>
          <w:rFonts w:ascii="Times New Roman" w:hAnsi="Times New Roman" w:cs="Times New Roman"/>
          <w:b/>
          <w:color w:val="000000"/>
          <w:sz w:val="22"/>
          <w:szCs w:val="22"/>
        </w:rPr>
        <w:tab/>
      </w:r>
      <w:r w:rsidR="002500C4">
        <w:rPr>
          <w:rFonts w:ascii="Times New Roman" w:hAnsi="Times New Roman" w:cs="Times New Roman"/>
          <w:b/>
          <w:color w:val="000000"/>
          <w:sz w:val="22"/>
          <w:szCs w:val="22"/>
        </w:rPr>
        <w:tab/>
      </w:r>
      <w:r w:rsidR="002500C4">
        <w:rPr>
          <w:rFonts w:ascii="Times New Roman" w:hAnsi="Times New Roman" w:cs="Times New Roman"/>
          <w:b/>
          <w:color w:val="000000"/>
          <w:sz w:val="22"/>
          <w:szCs w:val="22"/>
        </w:rPr>
        <w:tab/>
      </w:r>
      <w:r w:rsidR="002500C4">
        <w:rPr>
          <w:rFonts w:ascii="Times New Roman" w:hAnsi="Times New Roman" w:cs="Times New Roman"/>
          <w:b/>
          <w:color w:val="000000"/>
          <w:sz w:val="22"/>
          <w:szCs w:val="22"/>
        </w:rPr>
        <w:tab/>
      </w:r>
      <w:r w:rsidR="002500C4">
        <w:rPr>
          <w:rFonts w:ascii="Times New Roman" w:hAnsi="Times New Roman" w:cs="Times New Roman"/>
          <w:b/>
          <w:color w:val="000000"/>
          <w:sz w:val="22"/>
          <w:szCs w:val="22"/>
        </w:rPr>
        <w:tab/>
        <w:t xml:space="preserve">   </w:t>
      </w:r>
      <w:r w:rsidR="002500C4" w:rsidRPr="00724260">
        <w:rPr>
          <w:rFonts w:ascii="Times New Roman" w:hAnsi="Times New Roman" w:cs="Times New Roman"/>
          <w:b/>
          <w:color w:val="000000"/>
          <w:sz w:val="22"/>
          <w:szCs w:val="22"/>
        </w:rPr>
        <w:t>S</w:t>
      </w:r>
      <w:r w:rsidR="002500C4">
        <w:rPr>
          <w:rFonts w:ascii="Times New Roman" w:hAnsi="Times New Roman" w:cs="Times New Roman"/>
          <w:b/>
          <w:color w:val="000000"/>
          <w:sz w:val="22"/>
          <w:szCs w:val="22"/>
        </w:rPr>
        <w:t>TANDARDS LIAISON</w:t>
      </w:r>
      <w:r w:rsidR="002500C4">
        <w:rPr>
          <w:rFonts w:ascii="Times New Roman" w:hAnsi="Times New Roman" w:cs="Times New Roman"/>
          <w:b/>
          <w:color w:val="000000"/>
          <w:sz w:val="22"/>
          <w:szCs w:val="22"/>
        </w:rPr>
        <w:tab/>
      </w:r>
    </w:p>
    <w:p w14:paraId="752A503E" w14:textId="77777777" w:rsidR="00CC20CD" w:rsidRPr="00677964" w:rsidRDefault="00677964" w:rsidP="00091401">
      <w:pPr>
        <w:tabs>
          <w:tab w:val="left" w:pos="471"/>
        </w:tabs>
        <w:jc w:val="both"/>
        <w:rPr>
          <w:color w:val="000000"/>
          <w:sz w:val="20"/>
          <w:szCs w:val="20"/>
        </w:rPr>
      </w:pPr>
      <w:r w:rsidRPr="00677964">
        <w:rPr>
          <w:color w:val="000000"/>
          <w:sz w:val="20"/>
          <w:szCs w:val="20"/>
        </w:rPr>
        <w:tab/>
      </w:r>
    </w:p>
    <w:p w14:paraId="735544FE" w14:textId="79CE6679" w:rsidR="00A60F8A" w:rsidRPr="00677964" w:rsidRDefault="002272E6" w:rsidP="002500C4">
      <w:pPr>
        <w:jc w:val="both"/>
        <w:rPr>
          <w:b/>
          <w:color w:val="000000"/>
          <w:sz w:val="22"/>
          <w:szCs w:val="22"/>
        </w:rPr>
      </w:pPr>
      <w:r>
        <w:rPr>
          <w:b/>
          <w:color w:val="000000"/>
          <w:sz w:val="22"/>
          <w:szCs w:val="22"/>
        </w:rPr>
        <w:t>Han</w:t>
      </w:r>
      <w:r w:rsidR="00363D86" w:rsidRPr="00363D86">
        <w:rPr>
          <w:b/>
          <w:color w:val="000000"/>
          <w:sz w:val="22"/>
          <w:szCs w:val="22"/>
        </w:rPr>
        <w:t xml:space="preserve"> </w:t>
      </w:r>
      <w:r>
        <w:rPr>
          <w:b/>
          <w:color w:val="000000"/>
          <w:sz w:val="22"/>
          <w:szCs w:val="22"/>
        </w:rPr>
        <w:t>H</w:t>
      </w:r>
      <w:r w:rsidR="00363D86" w:rsidRPr="00363D86">
        <w:rPr>
          <w:b/>
          <w:color w:val="000000"/>
          <w:sz w:val="22"/>
          <w:szCs w:val="22"/>
        </w:rPr>
        <w:t>u</w:t>
      </w:r>
      <w:r w:rsidR="00A60F8A" w:rsidRPr="00677964">
        <w:rPr>
          <w:b/>
          <w:color w:val="000000"/>
          <w:sz w:val="22"/>
          <w:szCs w:val="22"/>
        </w:rPr>
        <w:t xml:space="preserve"> </w:t>
      </w:r>
      <w:r w:rsidR="002500C4">
        <w:rPr>
          <w:b/>
          <w:color w:val="000000"/>
          <w:sz w:val="22"/>
          <w:szCs w:val="22"/>
        </w:rPr>
        <w:tab/>
      </w:r>
      <w:r w:rsidR="002500C4">
        <w:rPr>
          <w:b/>
          <w:color w:val="000000"/>
          <w:sz w:val="22"/>
          <w:szCs w:val="22"/>
        </w:rPr>
        <w:tab/>
      </w:r>
      <w:r w:rsidR="002500C4">
        <w:rPr>
          <w:b/>
          <w:color w:val="000000"/>
          <w:sz w:val="22"/>
          <w:szCs w:val="22"/>
        </w:rPr>
        <w:tab/>
      </w:r>
      <w:r w:rsidR="002500C4">
        <w:rPr>
          <w:b/>
          <w:color w:val="000000"/>
          <w:sz w:val="22"/>
          <w:szCs w:val="22"/>
        </w:rPr>
        <w:tab/>
      </w:r>
      <w:r w:rsidR="002500C4">
        <w:rPr>
          <w:b/>
          <w:color w:val="000000"/>
          <w:sz w:val="22"/>
          <w:szCs w:val="22"/>
        </w:rPr>
        <w:tab/>
        <w:t xml:space="preserve">   </w:t>
      </w:r>
      <w:r>
        <w:rPr>
          <w:b/>
          <w:color w:val="000000"/>
          <w:sz w:val="22"/>
          <w:szCs w:val="22"/>
        </w:rPr>
        <w:t>Weiyi</w:t>
      </w:r>
      <w:r w:rsidR="00363D86">
        <w:rPr>
          <w:b/>
          <w:color w:val="000000"/>
          <w:sz w:val="22"/>
          <w:szCs w:val="22"/>
        </w:rPr>
        <w:t xml:space="preserve"> </w:t>
      </w:r>
      <w:r>
        <w:rPr>
          <w:b/>
          <w:color w:val="000000"/>
          <w:sz w:val="22"/>
          <w:szCs w:val="22"/>
        </w:rPr>
        <w:t>Zhang</w:t>
      </w:r>
      <w:r w:rsidR="002500C4">
        <w:rPr>
          <w:b/>
          <w:color w:val="000000"/>
          <w:sz w:val="22"/>
          <w:szCs w:val="22"/>
        </w:rPr>
        <w:tab/>
      </w:r>
    </w:p>
    <w:p w14:paraId="2944C8D3" w14:textId="0AE7B218" w:rsidR="002500C4" w:rsidRDefault="002272E6" w:rsidP="00091401">
      <w:pPr>
        <w:jc w:val="both"/>
        <w:rPr>
          <w:color w:val="000000"/>
          <w:sz w:val="22"/>
          <w:szCs w:val="22"/>
        </w:rPr>
      </w:pPr>
      <w:r>
        <w:rPr>
          <w:color w:val="000000"/>
          <w:sz w:val="22"/>
          <w:szCs w:val="22"/>
        </w:rPr>
        <w:t>Beijing Institute of Technology</w:t>
      </w:r>
      <w:r w:rsidR="004F512B">
        <w:rPr>
          <w:color w:val="000000"/>
          <w:sz w:val="22"/>
          <w:szCs w:val="22"/>
        </w:rPr>
        <w:tab/>
      </w:r>
      <w:r w:rsidR="004F512B">
        <w:rPr>
          <w:color w:val="000000"/>
          <w:sz w:val="22"/>
          <w:szCs w:val="22"/>
        </w:rPr>
        <w:tab/>
      </w:r>
      <w:r w:rsidR="004F512B">
        <w:rPr>
          <w:color w:val="000000"/>
          <w:sz w:val="22"/>
          <w:szCs w:val="22"/>
        </w:rPr>
        <w:tab/>
        <w:t xml:space="preserve">   </w:t>
      </w:r>
      <w:r>
        <w:rPr>
          <w:color w:val="000000"/>
          <w:sz w:val="22"/>
          <w:szCs w:val="22"/>
        </w:rPr>
        <w:t>AT&amp;T Research</w:t>
      </w:r>
    </w:p>
    <w:p w14:paraId="4ED90691" w14:textId="4BA4A42C" w:rsidR="00CC20CD" w:rsidRPr="00724260" w:rsidRDefault="002272E6" w:rsidP="00091401">
      <w:pPr>
        <w:jc w:val="both"/>
        <w:rPr>
          <w:color w:val="000000"/>
          <w:sz w:val="22"/>
          <w:szCs w:val="22"/>
          <w:lang w:val="de-DE"/>
        </w:rPr>
      </w:pPr>
      <w:r>
        <w:rPr>
          <w:color w:val="000000"/>
          <w:sz w:val="22"/>
          <w:szCs w:val="22"/>
        </w:rPr>
        <w:t>China</w:t>
      </w:r>
      <w:r w:rsidR="004F512B">
        <w:rPr>
          <w:color w:val="000000"/>
          <w:sz w:val="22"/>
          <w:szCs w:val="22"/>
        </w:rPr>
        <w:tab/>
      </w:r>
      <w:r w:rsidR="004F512B">
        <w:rPr>
          <w:color w:val="000000"/>
          <w:sz w:val="22"/>
          <w:szCs w:val="22"/>
        </w:rPr>
        <w:tab/>
      </w:r>
      <w:r w:rsidR="004F512B">
        <w:rPr>
          <w:color w:val="000000"/>
          <w:sz w:val="22"/>
          <w:szCs w:val="22"/>
        </w:rPr>
        <w:tab/>
      </w:r>
      <w:r w:rsidR="004F512B">
        <w:rPr>
          <w:color w:val="000000"/>
          <w:sz w:val="22"/>
          <w:szCs w:val="22"/>
        </w:rPr>
        <w:tab/>
      </w:r>
      <w:r w:rsidR="004F512B">
        <w:rPr>
          <w:color w:val="000000"/>
          <w:sz w:val="22"/>
          <w:szCs w:val="22"/>
        </w:rPr>
        <w:tab/>
        <w:t xml:space="preserve">   </w:t>
      </w:r>
      <w:r w:rsidR="00363D86">
        <w:rPr>
          <w:color w:val="000000"/>
          <w:sz w:val="22"/>
          <w:szCs w:val="22"/>
        </w:rPr>
        <w:t xml:space="preserve">             USA</w:t>
      </w:r>
    </w:p>
    <w:p w14:paraId="76DDC030" w14:textId="77777777" w:rsidR="00A557BA" w:rsidRPr="00391735" w:rsidRDefault="00A557BA" w:rsidP="00091401">
      <w:pPr>
        <w:ind w:right="-57"/>
        <w:jc w:val="both"/>
        <w:rPr>
          <w:rFonts w:eastAsia="Times New Roman"/>
          <w:spacing w:val="3"/>
          <w:sz w:val="12"/>
          <w:szCs w:val="12"/>
          <w:lang w:val="de-DE"/>
        </w:rPr>
      </w:pPr>
    </w:p>
    <w:p w14:paraId="3C82E7FB" w14:textId="77777777" w:rsidR="0072272C" w:rsidRDefault="0072272C">
      <w:pPr>
        <w:ind w:right="-57"/>
        <w:jc w:val="both"/>
        <w:rPr>
          <w:rFonts w:eastAsia="Times New Roman"/>
          <w:spacing w:val="3"/>
          <w:sz w:val="19"/>
          <w:szCs w:val="19"/>
        </w:rPr>
      </w:pPr>
    </w:p>
    <w:p w14:paraId="050A51C4" w14:textId="77777777" w:rsidR="0072272C" w:rsidRPr="009F6D63" w:rsidRDefault="00304E5C" w:rsidP="0072272C">
      <w:pPr>
        <w:jc w:val="center"/>
        <w:rPr>
          <w:b/>
          <w:sz w:val="26"/>
          <w:szCs w:val="26"/>
        </w:rPr>
      </w:pPr>
      <w:r>
        <w:rPr>
          <w:b/>
          <w:sz w:val="26"/>
          <w:szCs w:val="26"/>
        </w:rPr>
        <w:t>MMTC Communication</w:t>
      </w:r>
      <w:r w:rsidR="003407EC">
        <w:rPr>
          <w:b/>
          <w:sz w:val="26"/>
          <w:szCs w:val="26"/>
        </w:rPr>
        <w:t>-</w:t>
      </w:r>
      <w:r>
        <w:rPr>
          <w:b/>
          <w:sz w:val="26"/>
          <w:szCs w:val="26"/>
        </w:rPr>
        <w:t xml:space="preserve">Frontier </w:t>
      </w:r>
      <w:r w:rsidR="0072272C" w:rsidRPr="009F6D63">
        <w:rPr>
          <w:b/>
          <w:sz w:val="26"/>
          <w:szCs w:val="26"/>
        </w:rPr>
        <w:t>BOARD MEMBERS (Term 201</w:t>
      </w:r>
      <w:r w:rsidR="00D60661">
        <w:rPr>
          <w:b/>
          <w:sz w:val="26"/>
          <w:szCs w:val="26"/>
        </w:rPr>
        <w:t>6</w:t>
      </w:r>
      <w:r w:rsidR="0072272C" w:rsidRPr="009F6D63">
        <w:rPr>
          <w:b/>
          <w:sz w:val="26"/>
          <w:szCs w:val="26"/>
        </w:rPr>
        <w:t>—201</w:t>
      </w:r>
      <w:r w:rsidR="00D60661">
        <w:rPr>
          <w:b/>
          <w:sz w:val="26"/>
          <w:szCs w:val="26"/>
        </w:rPr>
        <w:t>8</w:t>
      </w:r>
      <w:r w:rsidR="0072272C" w:rsidRPr="009F6D63">
        <w:rPr>
          <w:b/>
          <w:sz w:val="26"/>
          <w:szCs w:val="26"/>
        </w:rPr>
        <w:t>)</w:t>
      </w:r>
    </w:p>
    <w:p w14:paraId="77EF8DEA" w14:textId="77777777" w:rsidR="0072272C" w:rsidRPr="00677964" w:rsidRDefault="0072272C" w:rsidP="007227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10"/>
          <w:szCs w:val="10"/>
          <w:lang w:val="sl-SI"/>
        </w:rPr>
      </w:pPr>
    </w:p>
    <w:tbl>
      <w:tblPr>
        <w:tblW w:w="10135" w:type="dxa"/>
        <w:tblCellSpacing w:w="0" w:type="dxa"/>
        <w:shd w:val="clear" w:color="auto" w:fill="FFFFFF"/>
        <w:tblCellMar>
          <w:left w:w="0" w:type="dxa"/>
          <w:right w:w="0" w:type="dxa"/>
        </w:tblCellMar>
        <w:tblLook w:val="04A0" w:firstRow="1" w:lastRow="0" w:firstColumn="1" w:lastColumn="0" w:noHBand="0" w:noVBand="1"/>
      </w:tblPr>
      <w:tblGrid>
        <w:gridCol w:w="2343"/>
        <w:gridCol w:w="1343"/>
        <w:gridCol w:w="4890"/>
        <w:gridCol w:w="1559"/>
      </w:tblGrid>
      <w:tr w:rsidR="0072272C" w:rsidRPr="009F6D63" w14:paraId="30C932A6" w14:textId="77777777" w:rsidTr="0074143C">
        <w:trPr>
          <w:tblCellSpacing w:w="0" w:type="dxa"/>
        </w:trPr>
        <w:tc>
          <w:tcPr>
            <w:tcW w:w="2343" w:type="dxa"/>
            <w:shd w:val="clear" w:color="auto" w:fill="FFFFFF"/>
            <w:vAlign w:val="bottom"/>
          </w:tcPr>
          <w:p w14:paraId="50C07D95" w14:textId="77777777" w:rsidR="0072272C" w:rsidRPr="0074143C" w:rsidRDefault="00946AE4" w:rsidP="0074143C">
            <w:pPr>
              <w:pStyle w:val="NormalWeb"/>
              <w:spacing w:after="20" w:afterAutospacing="0" w:line="340" w:lineRule="atLeast"/>
              <w:rPr>
                <w:rFonts w:ascii="Times New Roman" w:hAnsi="Times New Roman" w:cs="Times New Roman"/>
                <w:b/>
                <w:sz w:val="22"/>
                <w:szCs w:val="22"/>
              </w:rPr>
            </w:pPr>
            <w:r w:rsidRPr="00946AE4">
              <w:rPr>
                <w:rFonts w:ascii="Times New Roman" w:hAnsi="Times New Roman" w:cs="Times New Roman"/>
                <w:b/>
                <w:sz w:val="22"/>
                <w:szCs w:val="22"/>
              </w:rPr>
              <w:t>Danda Rawat</w:t>
            </w:r>
          </w:p>
        </w:tc>
        <w:tc>
          <w:tcPr>
            <w:tcW w:w="1343" w:type="dxa"/>
            <w:shd w:val="clear" w:color="auto" w:fill="FFFFFF"/>
            <w:vAlign w:val="bottom"/>
          </w:tcPr>
          <w:p w14:paraId="039EB026" w14:textId="2D0752BB" w:rsidR="0072272C" w:rsidRPr="009F6D63" w:rsidRDefault="0072272C" w:rsidP="0074143C">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Director</w:t>
            </w:r>
          </w:p>
        </w:tc>
        <w:tc>
          <w:tcPr>
            <w:tcW w:w="4890" w:type="dxa"/>
            <w:shd w:val="clear" w:color="auto" w:fill="FFFFFF"/>
            <w:vAlign w:val="bottom"/>
          </w:tcPr>
          <w:p w14:paraId="79D84E4F" w14:textId="77777777" w:rsidR="0072272C" w:rsidRPr="009F6D63" w:rsidRDefault="00946AE4" w:rsidP="0074143C">
            <w:pPr>
              <w:pStyle w:val="NormalWeb"/>
              <w:spacing w:after="20" w:afterAutospacing="0" w:line="340" w:lineRule="atLeast"/>
              <w:rPr>
                <w:rFonts w:ascii="Times New Roman" w:hAnsi="Times New Roman" w:cs="Times New Roman"/>
                <w:sz w:val="22"/>
                <w:szCs w:val="22"/>
              </w:rPr>
            </w:pPr>
            <w:r w:rsidRPr="00946AE4">
              <w:rPr>
                <w:rFonts w:ascii="Times New Roman" w:hAnsi="Times New Roman" w:cs="Times New Roman"/>
                <w:sz w:val="22"/>
                <w:szCs w:val="22"/>
              </w:rPr>
              <w:t xml:space="preserve">Howard </w:t>
            </w:r>
            <w:r w:rsidRPr="003268B5">
              <w:rPr>
                <w:rFonts w:ascii="Times New Roman" w:hAnsi="Times New Roman" w:cs="Times New Roman"/>
                <w:sz w:val="22"/>
                <w:szCs w:val="22"/>
              </w:rPr>
              <w:t>University</w:t>
            </w:r>
          </w:p>
        </w:tc>
        <w:tc>
          <w:tcPr>
            <w:tcW w:w="1559" w:type="dxa"/>
            <w:shd w:val="clear" w:color="auto" w:fill="FFFFFF"/>
            <w:vAlign w:val="bottom"/>
          </w:tcPr>
          <w:p w14:paraId="7A4128DA" w14:textId="77777777" w:rsidR="0072272C" w:rsidRPr="009F6D63" w:rsidRDefault="0072272C" w:rsidP="00CF637B">
            <w:pPr>
              <w:pStyle w:val="NormalWeb"/>
              <w:spacing w:after="20" w:afterAutospacing="0" w:line="285" w:lineRule="atLeast"/>
              <w:rPr>
                <w:rFonts w:ascii="Times New Roman" w:hAnsi="Times New Roman" w:cs="Times New Roman"/>
                <w:sz w:val="22"/>
                <w:szCs w:val="22"/>
              </w:rPr>
            </w:pPr>
            <w:r w:rsidRPr="009F6D63">
              <w:rPr>
                <w:rFonts w:ascii="Times New Roman" w:hAnsi="Times New Roman" w:cs="Times New Roman"/>
                <w:sz w:val="22"/>
                <w:szCs w:val="22"/>
              </w:rPr>
              <w:t>USA</w:t>
            </w:r>
          </w:p>
        </w:tc>
      </w:tr>
      <w:tr w:rsidR="00A632D4" w:rsidRPr="009F6D63" w14:paraId="5155ACE3" w14:textId="77777777" w:rsidTr="00A632D4">
        <w:trPr>
          <w:tblCellSpacing w:w="0" w:type="dxa"/>
        </w:trPr>
        <w:tc>
          <w:tcPr>
            <w:tcW w:w="2343" w:type="dxa"/>
            <w:shd w:val="clear" w:color="auto" w:fill="FFFFFF"/>
          </w:tcPr>
          <w:p w14:paraId="31A8E319" w14:textId="0C15E93A" w:rsidR="00A632D4" w:rsidRPr="0074143C" w:rsidRDefault="00D55467" w:rsidP="00A632D4">
            <w:pPr>
              <w:pStyle w:val="NormalWeb"/>
              <w:spacing w:after="20" w:afterAutospacing="0" w:line="340" w:lineRule="atLeast"/>
              <w:rPr>
                <w:rFonts w:ascii="Times New Roman" w:hAnsi="Times New Roman" w:cs="Times New Roman"/>
                <w:b/>
                <w:sz w:val="22"/>
                <w:szCs w:val="22"/>
              </w:rPr>
            </w:pPr>
            <w:r>
              <w:rPr>
                <w:rFonts w:ascii="Times New Roman" w:hAnsi="Times New Roman" w:cs="Times New Roman"/>
                <w:b/>
                <w:sz w:val="22"/>
                <w:szCs w:val="22"/>
              </w:rPr>
              <w:t>Sudip Misra</w:t>
            </w:r>
          </w:p>
        </w:tc>
        <w:tc>
          <w:tcPr>
            <w:tcW w:w="1343" w:type="dxa"/>
            <w:shd w:val="clear" w:color="auto" w:fill="FFFFFF"/>
          </w:tcPr>
          <w:p w14:paraId="371CF2ED" w14:textId="77777777" w:rsidR="00A632D4" w:rsidRPr="009F6D63" w:rsidRDefault="00A632D4" w:rsidP="00A632D4">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Co-Director</w:t>
            </w:r>
          </w:p>
        </w:tc>
        <w:tc>
          <w:tcPr>
            <w:tcW w:w="4890" w:type="dxa"/>
            <w:shd w:val="clear" w:color="auto" w:fill="FFFFFF"/>
            <w:vAlign w:val="bottom"/>
          </w:tcPr>
          <w:p w14:paraId="6CA03474" w14:textId="7BEAE3BF" w:rsidR="00A632D4" w:rsidRPr="009F6D63" w:rsidRDefault="00D55467" w:rsidP="00A632D4">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IIT Kharagpur</w:t>
            </w:r>
          </w:p>
        </w:tc>
        <w:tc>
          <w:tcPr>
            <w:tcW w:w="1559" w:type="dxa"/>
            <w:shd w:val="clear" w:color="auto" w:fill="FFFFFF"/>
            <w:vAlign w:val="bottom"/>
          </w:tcPr>
          <w:p w14:paraId="5909357C" w14:textId="0658E525" w:rsidR="00A632D4" w:rsidRPr="009F6D63" w:rsidRDefault="00D55467" w:rsidP="00A632D4">
            <w:pPr>
              <w:pStyle w:val="NormalWeb"/>
              <w:spacing w:after="20" w:afterAutospacing="0" w:line="285" w:lineRule="atLeast"/>
              <w:rPr>
                <w:rFonts w:ascii="Times New Roman" w:hAnsi="Times New Roman" w:cs="Times New Roman"/>
                <w:sz w:val="22"/>
                <w:szCs w:val="22"/>
              </w:rPr>
            </w:pPr>
            <w:r>
              <w:rPr>
                <w:rFonts w:ascii="Times New Roman" w:hAnsi="Times New Roman" w:cs="Times New Roman"/>
                <w:sz w:val="22"/>
                <w:szCs w:val="22"/>
              </w:rPr>
              <w:t>India</w:t>
            </w:r>
          </w:p>
        </w:tc>
      </w:tr>
      <w:tr w:rsidR="00A632D4" w:rsidRPr="009F6D63" w14:paraId="762A09F9" w14:textId="77777777" w:rsidTr="00A632D4">
        <w:trPr>
          <w:tblCellSpacing w:w="0" w:type="dxa"/>
        </w:trPr>
        <w:tc>
          <w:tcPr>
            <w:tcW w:w="2343" w:type="dxa"/>
            <w:shd w:val="clear" w:color="auto" w:fill="FFFFFF"/>
          </w:tcPr>
          <w:p w14:paraId="5ED66E4F" w14:textId="376767F4" w:rsidR="00A632D4" w:rsidRPr="0074143C" w:rsidRDefault="00A2026A" w:rsidP="00A632D4">
            <w:pPr>
              <w:pStyle w:val="NormalWeb"/>
              <w:spacing w:after="20" w:afterAutospacing="0" w:line="340" w:lineRule="atLeast"/>
              <w:rPr>
                <w:rFonts w:ascii="Times New Roman" w:hAnsi="Times New Roman" w:cs="Times New Roman"/>
                <w:b/>
                <w:sz w:val="22"/>
                <w:szCs w:val="22"/>
              </w:rPr>
            </w:pPr>
            <w:r>
              <w:rPr>
                <w:rFonts w:ascii="Times New Roman" w:hAnsi="Times New Roman" w:cs="Times New Roman"/>
                <w:b/>
                <w:sz w:val="22"/>
                <w:szCs w:val="22"/>
              </w:rPr>
              <w:t>Guanyu</w:t>
            </w:r>
            <w:r w:rsidR="00A632D4" w:rsidRPr="0074143C">
              <w:rPr>
                <w:rFonts w:ascii="Times New Roman" w:hAnsi="Times New Roman" w:cs="Times New Roman"/>
                <w:b/>
                <w:sz w:val="22"/>
                <w:szCs w:val="22"/>
              </w:rPr>
              <w:t xml:space="preserve"> </w:t>
            </w:r>
            <w:r>
              <w:rPr>
                <w:rFonts w:ascii="Times New Roman" w:hAnsi="Times New Roman" w:cs="Times New Roman"/>
                <w:b/>
                <w:sz w:val="22"/>
                <w:szCs w:val="22"/>
              </w:rPr>
              <w:t>Gao</w:t>
            </w:r>
          </w:p>
        </w:tc>
        <w:tc>
          <w:tcPr>
            <w:tcW w:w="1343" w:type="dxa"/>
            <w:shd w:val="clear" w:color="auto" w:fill="FFFFFF"/>
          </w:tcPr>
          <w:p w14:paraId="6352B17A" w14:textId="77777777" w:rsidR="00A632D4" w:rsidRPr="009F6D63" w:rsidRDefault="00A632D4" w:rsidP="00A632D4">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Co-Director</w:t>
            </w:r>
          </w:p>
        </w:tc>
        <w:tc>
          <w:tcPr>
            <w:tcW w:w="4890" w:type="dxa"/>
            <w:shd w:val="clear" w:color="auto" w:fill="FFFFFF"/>
            <w:vAlign w:val="bottom"/>
          </w:tcPr>
          <w:p w14:paraId="766F7AEC" w14:textId="49BD6F78" w:rsidR="00A632D4" w:rsidRPr="009F6D63" w:rsidRDefault="00A2026A" w:rsidP="00A632D4">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Nanjing University of Science and Technology</w:t>
            </w:r>
          </w:p>
        </w:tc>
        <w:tc>
          <w:tcPr>
            <w:tcW w:w="1559" w:type="dxa"/>
            <w:shd w:val="clear" w:color="auto" w:fill="FFFFFF"/>
            <w:vAlign w:val="bottom"/>
          </w:tcPr>
          <w:p w14:paraId="2DCB9543" w14:textId="77777777" w:rsidR="00A632D4" w:rsidRPr="009F6D63" w:rsidRDefault="00A632D4" w:rsidP="00A632D4">
            <w:pPr>
              <w:pStyle w:val="NormalWeb"/>
              <w:spacing w:after="20" w:afterAutospacing="0" w:line="285" w:lineRule="atLeast"/>
              <w:rPr>
                <w:rFonts w:ascii="Times New Roman" w:hAnsi="Times New Roman" w:cs="Times New Roman"/>
                <w:sz w:val="22"/>
                <w:szCs w:val="22"/>
              </w:rPr>
            </w:pPr>
            <w:r w:rsidRPr="009F6D63">
              <w:rPr>
                <w:rFonts w:ascii="Times New Roman" w:hAnsi="Times New Roman" w:cs="Times New Roman"/>
                <w:sz w:val="22"/>
                <w:szCs w:val="22"/>
              </w:rPr>
              <w:t>China</w:t>
            </w:r>
          </w:p>
        </w:tc>
      </w:tr>
      <w:tr w:rsidR="00D474B0" w:rsidRPr="009F6D63" w14:paraId="7183A2BF" w14:textId="77777777" w:rsidTr="0074143C">
        <w:trPr>
          <w:tblCellSpacing w:w="0" w:type="dxa"/>
        </w:trPr>
        <w:tc>
          <w:tcPr>
            <w:tcW w:w="2343" w:type="dxa"/>
            <w:shd w:val="clear" w:color="auto" w:fill="FFFFFF"/>
            <w:vAlign w:val="bottom"/>
          </w:tcPr>
          <w:p w14:paraId="45CD7F1B" w14:textId="77777777" w:rsidR="00D474B0" w:rsidRDefault="00A632D4" w:rsidP="0074143C">
            <w:pPr>
              <w:pStyle w:val="NormalWeb"/>
              <w:spacing w:after="20" w:afterAutospacing="0" w:line="340" w:lineRule="atLeast"/>
              <w:rPr>
                <w:rFonts w:ascii="Times New Roman" w:hAnsi="Times New Roman" w:cs="Times New Roman"/>
                <w:b/>
                <w:sz w:val="22"/>
                <w:szCs w:val="22"/>
              </w:rPr>
            </w:pPr>
            <w:r>
              <w:rPr>
                <w:rFonts w:ascii="Times New Roman" w:hAnsi="Times New Roman" w:cs="Times New Roman"/>
                <w:b/>
                <w:sz w:val="22"/>
                <w:szCs w:val="22"/>
              </w:rPr>
              <w:t>Rui Wang</w:t>
            </w:r>
          </w:p>
        </w:tc>
        <w:tc>
          <w:tcPr>
            <w:tcW w:w="1343" w:type="dxa"/>
            <w:shd w:val="clear" w:color="auto" w:fill="FFFFFF"/>
            <w:vAlign w:val="bottom"/>
          </w:tcPr>
          <w:p w14:paraId="77920D24" w14:textId="77777777" w:rsidR="00D474B0" w:rsidRDefault="00A632D4" w:rsidP="0074143C">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Co-Director</w:t>
            </w:r>
          </w:p>
        </w:tc>
        <w:tc>
          <w:tcPr>
            <w:tcW w:w="4890" w:type="dxa"/>
            <w:shd w:val="clear" w:color="auto" w:fill="FFFFFF"/>
            <w:vAlign w:val="bottom"/>
          </w:tcPr>
          <w:p w14:paraId="390F1238" w14:textId="77777777" w:rsidR="00D474B0" w:rsidRPr="003268B5" w:rsidRDefault="00A632D4" w:rsidP="0074143C">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Tongji University</w:t>
            </w:r>
          </w:p>
        </w:tc>
        <w:tc>
          <w:tcPr>
            <w:tcW w:w="1559" w:type="dxa"/>
            <w:shd w:val="clear" w:color="auto" w:fill="FFFFFF"/>
            <w:vAlign w:val="bottom"/>
          </w:tcPr>
          <w:p w14:paraId="123AB6CD" w14:textId="77777777" w:rsidR="00D474B0" w:rsidRDefault="00A632D4" w:rsidP="00CF637B">
            <w:pPr>
              <w:pStyle w:val="NormalWeb"/>
              <w:spacing w:after="20" w:afterAutospacing="0" w:line="285" w:lineRule="atLeast"/>
              <w:rPr>
                <w:rFonts w:ascii="Times New Roman" w:hAnsi="Times New Roman" w:cs="Times New Roman"/>
                <w:sz w:val="22"/>
                <w:szCs w:val="22"/>
              </w:rPr>
            </w:pPr>
            <w:r>
              <w:rPr>
                <w:rFonts w:ascii="Times New Roman" w:hAnsi="Times New Roman" w:cs="Times New Roman"/>
                <w:sz w:val="22"/>
                <w:szCs w:val="22"/>
              </w:rPr>
              <w:t>China</w:t>
            </w:r>
          </w:p>
        </w:tc>
      </w:tr>
      <w:tr w:rsidR="0054256A" w:rsidRPr="009F6D63" w14:paraId="231FF135" w14:textId="77777777" w:rsidTr="0074143C">
        <w:trPr>
          <w:tblCellSpacing w:w="0" w:type="dxa"/>
        </w:trPr>
        <w:tc>
          <w:tcPr>
            <w:tcW w:w="2343" w:type="dxa"/>
            <w:shd w:val="clear" w:color="auto" w:fill="FFFFFF"/>
            <w:vAlign w:val="bottom"/>
          </w:tcPr>
          <w:p w14:paraId="62077624" w14:textId="77777777" w:rsidR="0054256A" w:rsidRPr="0074143C" w:rsidRDefault="0054256A" w:rsidP="0074143C">
            <w:pPr>
              <w:pStyle w:val="NormalWeb"/>
              <w:spacing w:after="20" w:afterAutospacing="0" w:line="340" w:lineRule="atLeast"/>
              <w:rPr>
                <w:rFonts w:ascii="Times New Roman" w:hAnsi="Times New Roman" w:cs="Times New Roman"/>
                <w:b/>
                <w:sz w:val="22"/>
                <w:szCs w:val="22"/>
              </w:rPr>
            </w:pPr>
            <w:r>
              <w:rPr>
                <w:rFonts w:ascii="Times New Roman" w:hAnsi="Times New Roman" w:cs="Times New Roman"/>
                <w:b/>
                <w:sz w:val="22"/>
                <w:szCs w:val="22"/>
              </w:rPr>
              <w:t>Lei Chen</w:t>
            </w:r>
          </w:p>
        </w:tc>
        <w:tc>
          <w:tcPr>
            <w:tcW w:w="1343" w:type="dxa"/>
            <w:shd w:val="clear" w:color="auto" w:fill="FFFFFF"/>
            <w:vAlign w:val="bottom"/>
          </w:tcPr>
          <w:p w14:paraId="534C2D8D" w14:textId="77777777" w:rsidR="0054256A" w:rsidRPr="009F6D63" w:rsidRDefault="003268B5" w:rsidP="0074143C">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 xml:space="preserve">Editor </w:t>
            </w:r>
          </w:p>
        </w:tc>
        <w:tc>
          <w:tcPr>
            <w:tcW w:w="4890" w:type="dxa"/>
            <w:shd w:val="clear" w:color="auto" w:fill="FFFFFF"/>
            <w:vAlign w:val="bottom"/>
          </w:tcPr>
          <w:p w14:paraId="2C7C5856" w14:textId="77777777" w:rsidR="0054256A" w:rsidRPr="009F6D63" w:rsidRDefault="003268B5" w:rsidP="0074143C">
            <w:pPr>
              <w:pStyle w:val="NormalWeb"/>
              <w:spacing w:after="20" w:afterAutospacing="0" w:line="340" w:lineRule="atLeast"/>
              <w:rPr>
                <w:rFonts w:ascii="Times New Roman" w:hAnsi="Times New Roman" w:cs="Times New Roman"/>
                <w:sz w:val="22"/>
                <w:szCs w:val="22"/>
              </w:rPr>
            </w:pPr>
            <w:r w:rsidRPr="003268B5">
              <w:rPr>
                <w:rFonts w:ascii="Times New Roman" w:hAnsi="Times New Roman" w:cs="Times New Roman"/>
                <w:sz w:val="22"/>
                <w:szCs w:val="22"/>
              </w:rPr>
              <w:t>Georgia Southern University</w:t>
            </w:r>
          </w:p>
        </w:tc>
        <w:tc>
          <w:tcPr>
            <w:tcW w:w="1559" w:type="dxa"/>
            <w:shd w:val="clear" w:color="auto" w:fill="FFFFFF"/>
            <w:vAlign w:val="bottom"/>
          </w:tcPr>
          <w:p w14:paraId="3955941D" w14:textId="77777777" w:rsidR="0054256A" w:rsidRPr="009F6D63" w:rsidRDefault="003268B5" w:rsidP="00CF637B">
            <w:pPr>
              <w:pStyle w:val="NormalWeb"/>
              <w:spacing w:after="20" w:afterAutospacing="0" w:line="285" w:lineRule="atLeast"/>
              <w:rPr>
                <w:rFonts w:ascii="Times New Roman" w:hAnsi="Times New Roman" w:cs="Times New Roman"/>
                <w:sz w:val="22"/>
                <w:szCs w:val="22"/>
              </w:rPr>
            </w:pPr>
            <w:r>
              <w:rPr>
                <w:rFonts w:ascii="Times New Roman" w:hAnsi="Times New Roman" w:cs="Times New Roman"/>
                <w:sz w:val="22"/>
                <w:szCs w:val="22"/>
              </w:rPr>
              <w:t>USA</w:t>
            </w:r>
          </w:p>
        </w:tc>
      </w:tr>
      <w:tr w:rsidR="0072272C" w:rsidRPr="009F6D63" w14:paraId="2C946335" w14:textId="77777777" w:rsidTr="0074143C">
        <w:trPr>
          <w:tblCellSpacing w:w="0" w:type="dxa"/>
        </w:trPr>
        <w:tc>
          <w:tcPr>
            <w:tcW w:w="2343" w:type="dxa"/>
            <w:shd w:val="clear" w:color="auto" w:fill="FFFFFF"/>
            <w:vAlign w:val="bottom"/>
          </w:tcPr>
          <w:p w14:paraId="1B753B79" w14:textId="77777777" w:rsidR="0072272C" w:rsidRPr="0074143C" w:rsidRDefault="003D73C8" w:rsidP="0074143C">
            <w:pPr>
              <w:pStyle w:val="NormalWeb"/>
              <w:spacing w:after="20" w:afterAutospacing="0" w:line="340" w:lineRule="atLeast"/>
              <w:rPr>
                <w:rFonts w:ascii="Times New Roman" w:hAnsi="Times New Roman" w:cs="Times New Roman"/>
                <w:b/>
                <w:sz w:val="22"/>
                <w:szCs w:val="22"/>
              </w:rPr>
            </w:pPr>
            <w:r w:rsidRPr="0074143C">
              <w:rPr>
                <w:rFonts w:ascii="Times New Roman" w:hAnsi="Times New Roman" w:cs="Times New Roman"/>
                <w:b/>
                <w:sz w:val="22"/>
                <w:szCs w:val="22"/>
              </w:rPr>
              <w:t>Tasos Dagiuklas</w:t>
            </w:r>
          </w:p>
        </w:tc>
        <w:tc>
          <w:tcPr>
            <w:tcW w:w="1343" w:type="dxa"/>
            <w:shd w:val="clear" w:color="auto" w:fill="FFFFFF"/>
            <w:vAlign w:val="bottom"/>
          </w:tcPr>
          <w:p w14:paraId="7B7753CA" w14:textId="77777777" w:rsidR="0072272C" w:rsidRPr="009F6D63" w:rsidRDefault="002D540B" w:rsidP="0074143C">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2BD66D7C" w14:textId="77777777" w:rsidR="0072272C" w:rsidRPr="009F6D63" w:rsidRDefault="00D474B0" w:rsidP="00D474B0">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 xml:space="preserve">London South Bank </w:t>
            </w:r>
            <w:r w:rsidR="003D73C8" w:rsidRPr="009F6D63">
              <w:rPr>
                <w:rFonts w:ascii="Times New Roman" w:hAnsi="Times New Roman" w:cs="Times New Roman"/>
                <w:sz w:val="22"/>
                <w:szCs w:val="22"/>
              </w:rPr>
              <w:t>University</w:t>
            </w:r>
          </w:p>
        </w:tc>
        <w:tc>
          <w:tcPr>
            <w:tcW w:w="1559" w:type="dxa"/>
            <w:shd w:val="clear" w:color="auto" w:fill="FFFFFF"/>
            <w:vAlign w:val="bottom"/>
          </w:tcPr>
          <w:p w14:paraId="5C3306B0" w14:textId="77777777" w:rsidR="0072272C" w:rsidRPr="009F6D63" w:rsidRDefault="00D474B0" w:rsidP="00CF637B">
            <w:pPr>
              <w:pStyle w:val="NormalWeb"/>
              <w:spacing w:after="20" w:afterAutospacing="0" w:line="285" w:lineRule="atLeast"/>
              <w:rPr>
                <w:rFonts w:ascii="Times New Roman" w:hAnsi="Times New Roman" w:cs="Times New Roman"/>
                <w:sz w:val="22"/>
                <w:szCs w:val="22"/>
              </w:rPr>
            </w:pPr>
            <w:r>
              <w:rPr>
                <w:rFonts w:ascii="Times New Roman" w:hAnsi="Times New Roman" w:cs="Times New Roman"/>
                <w:sz w:val="22"/>
                <w:szCs w:val="22"/>
              </w:rPr>
              <w:t>UK</w:t>
            </w:r>
          </w:p>
        </w:tc>
      </w:tr>
      <w:tr w:rsidR="003D73C8" w:rsidRPr="009F6D63" w14:paraId="6EDD1ACF" w14:textId="77777777" w:rsidTr="0074143C">
        <w:trPr>
          <w:tblCellSpacing w:w="0" w:type="dxa"/>
        </w:trPr>
        <w:tc>
          <w:tcPr>
            <w:tcW w:w="2343" w:type="dxa"/>
            <w:shd w:val="clear" w:color="auto" w:fill="FFFFFF"/>
            <w:vAlign w:val="bottom"/>
          </w:tcPr>
          <w:p w14:paraId="53AEB6DA" w14:textId="77777777" w:rsidR="003D73C8" w:rsidRPr="0074143C" w:rsidRDefault="00A632D4" w:rsidP="0074143C">
            <w:pPr>
              <w:pStyle w:val="NormalWeb"/>
              <w:spacing w:after="20" w:afterAutospacing="0" w:line="340" w:lineRule="atLeast"/>
              <w:rPr>
                <w:rFonts w:ascii="Times New Roman" w:hAnsi="Times New Roman" w:cs="Times New Roman"/>
                <w:b/>
                <w:sz w:val="22"/>
                <w:szCs w:val="22"/>
              </w:rPr>
            </w:pPr>
            <w:r>
              <w:rPr>
                <w:rFonts w:ascii="Times New Roman" w:hAnsi="Times New Roman" w:cs="Times New Roman"/>
                <w:b/>
                <w:sz w:val="22"/>
                <w:szCs w:val="22"/>
              </w:rPr>
              <w:t>ShuaiShuai Guo</w:t>
            </w:r>
          </w:p>
        </w:tc>
        <w:tc>
          <w:tcPr>
            <w:tcW w:w="1343" w:type="dxa"/>
            <w:shd w:val="clear" w:color="auto" w:fill="FFFFFF"/>
            <w:vAlign w:val="bottom"/>
          </w:tcPr>
          <w:p w14:paraId="70A9B7C9" w14:textId="77777777" w:rsidR="003D73C8" w:rsidRPr="009F6D63" w:rsidRDefault="003D73C8" w:rsidP="0074143C">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39FC9E1E" w14:textId="77777777" w:rsidR="003D73C8" w:rsidRPr="009F6D63" w:rsidRDefault="00A632D4" w:rsidP="00A632D4">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King Abdullah University of Science and Technology</w:t>
            </w:r>
          </w:p>
        </w:tc>
        <w:tc>
          <w:tcPr>
            <w:tcW w:w="1559" w:type="dxa"/>
            <w:shd w:val="clear" w:color="auto" w:fill="FFFFFF"/>
            <w:vAlign w:val="bottom"/>
          </w:tcPr>
          <w:p w14:paraId="2B4AC7BB" w14:textId="77777777" w:rsidR="003D73C8" w:rsidRPr="009F6D63" w:rsidRDefault="00A632D4" w:rsidP="00CF637B">
            <w:pPr>
              <w:pStyle w:val="NormalWeb"/>
              <w:spacing w:after="20" w:afterAutospacing="0" w:line="285" w:lineRule="atLeast"/>
              <w:rPr>
                <w:rFonts w:ascii="Times New Roman" w:hAnsi="Times New Roman" w:cs="Times New Roman"/>
                <w:sz w:val="22"/>
                <w:szCs w:val="22"/>
              </w:rPr>
            </w:pPr>
            <w:r>
              <w:rPr>
                <w:rFonts w:ascii="Times New Roman" w:hAnsi="Times New Roman" w:cs="Times New Roman"/>
                <w:sz w:val="22"/>
                <w:szCs w:val="22"/>
              </w:rPr>
              <w:t>Saudi Arabia</w:t>
            </w:r>
          </w:p>
        </w:tc>
      </w:tr>
      <w:tr w:rsidR="0072272C" w:rsidRPr="009F6D63" w14:paraId="0A509B72" w14:textId="77777777" w:rsidTr="0074143C">
        <w:trPr>
          <w:tblCellSpacing w:w="0" w:type="dxa"/>
        </w:trPr>
        <w:tc>
          <w:tcPr>
            <w:tcW w:w="2343" w:type="dxa"/>
            <w:shd w:val="clear" w:color="auto" w:fill="FFFFFF"/>
            <w:vAlign w:val="bottom"/>
          </w:tcPr>
          <w:p w14:paraId="335A7B26" w14:textId="77777777" w:rsidR="0072272C" w:rsidRPr="0074143C" w:rsidRDefault="009A493A" w:rsidP="0074143C">
            <w:pPr>
              <w:pStyle w:val="NormalWeb"/>
              <w:spacing w:after="20" w:afterAutospacing="0" w:line="340" w:lineRule="atLeast"/>
              <w:rPr>
                <w:rFonts w:ascii="Times New Roman" w:hAnsi="Times New Roman" w:cs="Times New Roman"/>
                <w:b/>
                <w:sz w:val="22"/>
                <w:szCs w:val="22"/>
              </w:rPr>
            </w:pPr>
            <w:r w:rsidRPr="0074143C">
              <w:rPr>
                <w:rFonts w:ascii="Times New Roman" w:hAnsi="Times New Roman" w:cs="Times New Roman"/>
                <w:b/>
                <w:sz w:val="22"/>
                <w:szCs w:val="22"/>
              </w:rPr>
              <w:t>Kejie Lu</w:t>
            </w:r>
          </w:p>
        </w:tc>
        <w:tc>
          <w:tcPr>
            <w:tcW w:w="1343" w:type="dxa"/>
            <w:shd w:val="clear" w:color="auto" w:fill="FFFFFF"/>
            <w:vAlign w:val="bottom"/>
          </w:tcPr>
          <w:p w14:paraId="313335B3" w14:textId="77777777" w:rsidR="0072272C" w:rsidRPr="009F6D63" w:rsidRDefault="002D540B" w:rsidP="0074143C">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149FE627" w14:textId="77777777" w:rsidR="0072272C" w:rsidRPr="009F6D63" w:rsidRDefault="009A493A" w:rsidP="0074143C">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University of Puerto Rico at Mayagüez</w:t>
            </w:r>
          </w:p>
        </w:tc>
        <w:tc>
          <w:tcPr>
            <w:tcW w:w="1559" w:type="dxa"/>
            <w:shd w:val="clear" w:color="auto" w:fill="FFFFFF"/>
            <w:vAlign w:val="bottom"/>
          </w:tcPr>
          <w:p w14:paraId="554D1CA4" w14:textId="77777777" w:rsidR="0072272C" w:rsidRPr="009F6D63" w:rsidRDefault="009A493A" w:rsidP="00CF637B">
            <w:pPr>
              <w:pStyle w:val="NormalWeb"/>
              <w:spacing w:after="20" w:afterAutospacing="0" w:line="285" w:lineRule="atLeast"/>
              <w:rPr>
                <w:rFonts w:ascii="Times New Roman" w:hAnsi="Times New Roman" w:cs="Times New Roman"/>
                <w:sz w:val="22"/>
                <w:szCs w:val="22"/>
              </w:rPr>
            </w:pPr>
            <w:r w:rsidRPr="009F6D63">
              <w:rPr>
                <w:rFonts w:ascii="Times New Roman" w:hAnsi="Times New Roman" w:cs="Times New Roman"/>
                <w:sz w:val="22"/>
                <w:szCs w:val="22"/>
              </w:rPr>
              <w:t>Puerto Rico</w:t>
            </w:r>
          </w:p>
        </w:tc>
      </w:tr>
      <w:tr w:rsidR="0072272C" w:rsidRPr="009F6D63" w14:paraId="2F279F8A" w14:textId="77777777" w:rsidTr="0074143C">
        <w:trPr>
          <w:tblCellSpacing w:w="0" w:type="dxa"/>
        </w:trPr>
        <w:tc>
          <w:tcPr>
            <w:tcW w:w="2343" w:type="dxa"/>
            <w:shd w:val="clear" w:color="auto" w:fill="FFFFFF"/>
            <w:vAlign w:val="bottom"/>
          </w:tcPr>
          <w:p w14:paraId="51680C0D" w14:textId="77777777" w:rsidR="0072272C" w:rsidRPr="0074143C" w:rsidRDefault="004B7071" w:rsidP="0074143C">
            <w:pPr>
              <w:pStyle w:val="NormalWeb"/>
              <w:spacing w:after="20" w:afterAutospacing="0" w:line="340" w:lineRule="atLeast"/>
              <w:rPr>
                <w:rFonts w:ascii="Times New Roman" w:hAnsi="Times New Roman" w:cs="Times New Roman"/>
                <w:b/>
                <w:sz w:val="22"/>
                <w:szCs w:val="22"/>
              </w:rPr>
            </w:pPr>
            <w:r w:rsidRPr="0074143C">
              <w:rPr>
                <w:rFonts w:ascii="Times New Roman" w:hAnsi="Times New Roman" w:cs="Times New Roman"/>
                <w:b/>
                <w:sz w:val="22"/>
                <w:szCs w:val="22"/>
              </w:rPr>
              <w:t>Nathalie Mitton</w:t>
            </w:r>
          </w:p>
        </w:tc>
        <w:tc>
          <w:tcPr>
            <w:tcW w:w="1343" w:type="dxa"/>
            <w:shd w:val="clear" w:color="auto" w:fill="FFFFFF"/>
            <w:vAlign w:val="bottom"/>
          </w:tcPr>
          <w:p w14:paraId="1FA32BF0" w14:textId="77777777" w:rsidR="0072272C" w:rsidRPr="009F6D63" w:rsidRDefault="009A493A" w:rsidP="0074143C">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51D9482A" w14:textId="77777777" w:rsidR="0072272C" w:rsidRPr="009F6D63" w:rsidRDefault="004B7071" w:rsidP="0074143C">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Inria Lille-Nord Europe</w:t>
            </w:r>
          </w:p>
        </w:tc>
        <w:tc>
          <w:tcPr>
            <w:tcW w:w="1559" w:type="dxa"/>
            <w:shd w:val="clear" w:color="auto" w:fill="FFFFFF"/>
            <w:vAlign w:val="bottom"/>
          </w:tcPr>
          <w:p w14:paraId="17B25305" w14:textId="77777777" w:rsidR="0072272C" w:rsidRPr="009F6D63" w:rsidRDefault="004B7071" w:rsidP="00CF637B">
            <w:pPr>
              <w:pStyle w:val="NormalWeb"/>
              <w:spacing w:after="20" w:afterAutospacing="0" w:line="285" w:lineRule="atLeast"/>
              <w:rPr>
                <w:rFonts w:ascii="Times New Roman" w:hAnsi="Times New Roman" w:cs="Times New Roman"/>
                <w:sz w:val="22"/>
                <w:szCs w:val="22"/>
              </w:rPr>
            </w:pPr>
            <w:r w:rsidRPr="009F6D63">
              <w:rPr>
                <w:rFonts w:ascii="Times New Roman" w:hAnsi="Times New Roman" w:cs="Times New Roman"/>
                <w:sz w:val="22"/>
                <w:szCs w:val="22"/>
              </w:rPr>
              <w:t>France</w:t>
            </w:r>
          </w:p>
        </w:tc>
      </w:tr>
      <w:tr w:rsidR="00A632D4" w:rsidRPr="009F6D63" w14:paraId="50452BE3" w14:textId="77777777" w:rsidTr="0074143C">
        <w:trPr>
          <w:tblCellSpacing w:w="0" w:type="dxa"/>
        </w:trPr>
        <w:tc>
          <w:tcPr>
            <w:tcW w:w="2343" w:type="dxa"/>
            <w:shd w:val="clear" w:color="auto" w:fill="FFFFFF"/>
            <w:vAlign w:val="bottom"/>
          </w:tcPr>
          <w:p w14:paraId="1E2037DE" w14:textId="77777777" w:rsidR="00A632D4" w:rsidRDefault="00A632D4" w:rsidP="00A632D4">
            <w:pPr>
              <w:pStyle w:val="NormalWeb"/>
              <w:spacing w:after="20" w:afterAutospacing="0" w:line="340" w:lineRule="atLeast"/>
              <w:rPr>
                <w:rFonts w:ascii="Times New Roman" w:hAnsi="Times New Roman" w:cs="Times New Roman"/>
                <w:b/>
                <w:sz w:val="22"/>
                <w:szCs w:val="22"/>
              </w:rPr>
            </w:pPr>
            <w:r>
              <w:rPr>
                <w:rFonts w:ascii="Times New Roman" w:hAnsi="Times New Roman" w:cs="Times New Roman"/>
                <w:b/>
                <w:sz w:val="22"/>
                <w:szCs w:val="22"/>
              </w:rPr>
              <w:t>Zheng Chang</w:t>
            </w:r>
          </w:p>
        </w:tc>
        <w:tc>
          <w:tcPr>
            <w:tcW w:w="1343" w:type="dxa"/>
            <w:shd w:val="clear" w:color="auto" w:fill="FFFFFF"/>
            <w:vAlign w:val="bottom"/>
          </w:tcPr>
          <w:p w14:paraId="550C051B" w14:textId="77777777" w:rsidR="00A632D4" w:rsidRDefault="00A632D4" w:rsidP="00A632D4">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Editor</w:t>
            </w:r>
          </w:p>
        </w:tc>
        <w:tc>
          <w:tcPr>
            <w:tcW w:w="4890" w:type="dxa"/>
            <w:shd w:val="clear" w:color="auto" w:fill="FFFFFF"/>
            <w:vAlign w:val="bottom"/>
          </w:tcPr>
          <w:p w14:paraId="492CC542" w14:textId="77777777" w:rsidR="00A632D4" w:rsidRPr="003268B5" w:rsidRDefault="00A632D4" w:rsidP="00A632D4">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U</w:t>
            </w:r>
            <w:r w:rsidRPr="00D474B0">
              <w:rPr>
                <w:rFonts w:ascii="Times New Roman" w:hAnsi="Times New Roman" w:cs="Times New Roman"/>
                <w:sz w:val="22"/>
                <w:szCs w:val="22"/>
              </w:rPr>
              <w:t>niversity of Jyväskylä</w:t>
            </w:r>
          </w:p>
        </w:tc>
        <w:tc>
          <w:tcPr>
            <w:tcW w:w="1559" w:type="dxa"/>
            <w:shd w:val="clear" w:color="auto" w:fill="FFFFFF"/>
            <w:vAlign w:val="bottom"/>
          </w:tcPr>
          <w:p w14:paraId="559856C2" w14:textId="77777777" w:rsidR="00A632D4" w:rsidRDefault="00A632D4" w:rsidP="00A632D4">
            <w:pPr>
              <w:pStyle w:val="NormalWeb"/>
              <w:spacing w:after="20" w:afterAutospacing="0" w:line="285" w:lineRule="atLeast"/>
              <w:rPr>
                <w:rFonts w:ascii="Times New Roman" w:hAnsi="Times New Roman" w:cs="Times New Roman"/>
                <w:sz w:val="22"/>
                <w:szCs w:val="22"/>
              </w:rPr>
            </w:pPr>
            <w:r>
              <w:rPr>
                <w:rFonts w:ascii="Times New Roman" w:hAnsi="Times New Roman" w:cs="Times New Roman"/>
                <w:sz w:val="22"/>
                <w:szCs w:val="22"/>
              </w:rPr>
              <w:t>Finland</w:t>
            </w:r>
          </w:p>
        </w:tc>
      </w:tr>
      <w:tr w:rsidR="00A632D4" w:rsidRPr="009F6D63" w14:paraId="3CE91B07" w14:textId="77777777" w:rsidTr="0074143C">
        <w:trPr>
          <w:tblCellSpacing w:w="0" w:type="dxa"/>
        </w:trPr>
        <w:tc>
          <w:tcPr>
            <w:tcW w:w="2343" w:type="dxa"/>
            <w:shd w:val="clear" w:color="auto" w:fill="FFFFFF"/>
            <w:vAlign w:val="bottom"/>
          </w:tcPr>
          <w:p w14:paraId="08B19463" w14:textId="77777777" w:rsidR="00A632D4" w:rsidRPr="0074143C" w:rsidRDefault="00A632D4" w:rsidP="00A632D4">
            <w:pPr>
              <w:pStyle w:val="NormalWeb"/>
              <w:spacing w:after="20" w:afterAutospacing="0" w:line="340" w:lineRule="atLeast"/>
              <w:rPr>
                <w:rFonts w:ascii="Times New Roman" w:hAnsi="Times New Roman" w:cs="Times New Roman"/>
                <w:b/>
                <w:sz w:val="22"/>
                <w:szCs w:val="22"/>
              </w:rPr>
            </w:pPr>
            <w:r>
              <w:rPr>
                <w:rFonts w:ascii="Times New Roman" w:hAnsi="Times New Roman" w:cs="Times New Roman"/>
                <w:b/>
                <w:sz w:val="22"/>
                <w:szCs w:val="22"/>
              </w:rPr>
              <w:t>Dapeng Wu</w:t>
            </w:r>
          </w:p>
        </w:tc>
        <w:tc>
          <w:tcPr>
            <w:tcW w:w="1343" w:type="dxa"/>
            <w:shd w:val="clear" w:color="auto" w:fill="FFFFFF"/>
            <w:vAlign w:val="bottom"/>
          </w:tcPr>
          <w:p w14:paraId="1F96432D" w14:textId="77777777" w:rsidR="00A632D4" w:rsidRPr="009F6D63" w:rsidRDefault="00A632D4" w:rsidP="00A632D4">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629BEB70" w14:textId="77777777" w:rsidR="00A632D4" w:rsidRPr="009F6D63" w:rsidRDefault="00A632D4" w:rsidP="00A632D4">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Chongqing</w:t>
            </w:r>
            <w:r w:rsidRPr="009F6D63">
              <w:rPr>
                <w:rFonts w:ascii="Times New Roman" w:hAnsi="Times New Roman" w:cs="Times New Roman"/>
                <w:sz w:val="22"/>
                <w:szCs w:val="22"/>
              </w:rPr>
              <w:t xml:space="preserve"> University of Posts &amp; Telecommunications</w:t>
            </w:r>
          </w:p>
        </w:tc>
        <w:tc>
          <w:tcPr>
            <w:tcW w:w="1559" w:type="dxa"/>
            <w:shd w:val="clear" w:color="auto" w:fill="FFFFFF"/>
            <w:vAlign w:val="bottom"/>
          </w:tcPr>
          <w:p w14:paraId="12A41C94" w14:textId="77777777" w:rsidR="00A632D4" w:rsidRPr="009F6D63" w:rsidRDefault="00A632D4" w:rsidP="00A632D4">
            <w:pPr>
              <w:pStyle w:val="NormalWeb"/>
              <w:spacing w:after="20" w:afterAutospacing="0" w:line="285" w:lineRule="atLeast"/>
              <w:rPr>
                <w:rFonts w:ascii="Times New Roman" w:hAnsi="Times New Roman" w:cs="Times New Roman"/>
                <w:sz w:val="22"/>
                <w:szCs w:val="22"/>
              </w:rPr>
            </w:pPr>
            <w:r w:rsidRPr="009F6D63">
              <w:rPr>
                <w:rFonts w:ascii="Times New Roman" w:hAnsi="Times New Roman" w:cs="Times New Roman"/>
                <w:sz w:val="22"/>
                <w:szCs w:val="22"/>
              </w:rPr>
              <w:t>China</w:t>
            </w:r>
          </w:p>
        </w:tc>
      </w:tr>
      <w:tr w:rsidR="00A632D4" w:rsidRPr="009F6D63" w14:paraId="2E7AD631" w14:textId="77777777" w:rsidTr="0074143C">
        <w:trPr>
          <w:tblCellSpacing w:w="0" w:type="dxa"/>
        </w:trPr>
        <w:tc>
          <w:tcPr>
            <w:tcW w:w="2343" w:type="dxa"/>
            <w:shd w:val="clear" w:color="auto" w:fill="FFFFFF"/>
            <w:vAlign w:val="bottom"/>
          </w:tcPr>
          <w:p w14:paraId="55BEBD66" w14:textId="77777777" w:rsidR="00A632D4" w:rsidRDefault="008B6ADE" w:rsidP="00A632D4">
            <w:pPr>
              <w:pStyle w:val="NormalWeb"/>
              <w:spacing w:after="20" w:afterAutospacing="0" w:line="340" w:lineRule="atLeast"/>
              <w:rPr>
                <w:rFonts w:ascii="Times New Roman" w:hAnsi="Times New Roman" w:cs="Times New Roman"/>
                <w:b/>
                <w:sz w:val="22"/>
                <w:szCs w:val="22"/>
              </w:rPr>
            </w:pPr>
            <w:r w:rsidRPr="008B6ADE">
              <w:rPr>
                <w:rFonts w:ascii="Times New Roman" w:hAnsi="Times New Roman" w:cs="Times New Roman"/>
                <w:b/>
                <w:sz w:val="22"/>
                <w:szCs w:val="22"/>
              </w:rPr>
              <w:t>Luca Foschini</w:t>
            </w:r>
          </w:p>
        </w:tc>
        <w:tc>
          <w:tcPr>
            <w:tcW w:w="1343" w:type="dxa"/>
            <w:shd w:val="clear" w:color="auto" w:fill="FFFFFF"/>
            <w:vAlign w:val="bottom"/>
          </w:tcPr>
          <w:p w14:paraId="1174D470" w14:textId="77777777" w:rsidR="00A632D4" w:rsidRPr="009F6D63" w:rsidRDefault="008B6ADE" w:rsidP="00A632D4">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4A06931F" w14:textId="77777777" w:rsidR="00A632D4" w:rsidRDefault="008B6ADE" w:rsidP="00A632D4">
            <w:pPr>
              <w:pStyle w:val="NormalWeb"/>
              <w:spacing w:after="20" w:afterAutospacing="0" w:line="340" w:lineRule="atLeast"/>
              <w:rPr>
                <w:rFonts w:ascii="Times New Roman" w:hAnsi="Times New Roman" w:cs="Times New Roman"/>
                <w:sz w:val="22"/>
                <w:szCs w:val="22"/>
              </w:rPr>
            </w:pPr>
            <w:r w:rsidRPr="008B6ADE">
              <w:rPr>
                <w:rFonts w:ascii="Times New Roman" w:hAnsi="Times New Roman" w:cs="Times New Roman"/>
                <w:sz w:val="22"/>
                <w:szCs w:val="22"/>
              </w:rPr>
              <w:t>University of Bologna</w:t>
            </w:r>
          </w:p>
        </w:tc>
        <w:tc>
          <w:tcPr>
            <w:tcW w:w="1559" w:type="dxa"/>
            <w:shd w:val="clear" w:color="auto" w:fill="FFFFFF"/>
            <w:vAlign w:val="bottom"/>
          </w:tcPr>
          <w:p w14:paraId="7946DC35" w14:textId="77777777" w:rsidR="00A632D4" w:rsidRPr="009F6D63" w:rsidRDefault="008B6ADE" w:rsidP="00A632D4">
            <w:pPr>
              <w:pStyle w:val="NormalWeb"/>
              <w:spacing w:after="20" w:afterAutospacing="0" w:line="285" w:lineRule="atLeast"/>
              <w:rPr>
                <w:rFonts w:ascii="Times New Roman" w:hAnsi="Times New Roman" w:cs="Times New Roman"/>
                <w:sz w:val="22"/>
                <w:szCs w:val="22"/>
              </w:rPr>
            </w:pPr>
            <w:r w:rsidRPr="008B6ADE">
              <w:rPr>
                <w:rFonts w:ascii="Times New Roman" w:hAnsi="Times New Roman" w:cs="Times New Roman"/>
                <w:sz w:val="22"/>
                <w:szCs w:val="22"/>
              </w:rPr>
              <w:t>Italy</w:t>
            </w:r>
          </w:p>
        </w:tc>
      </w:tr>
      <w:tr w:rsidR="00A632D4" w:rsidRPr="009F6D63" w14:paraId="78C53B22" w14:textId="77777777" w:rsidTr="0074143C">
        <w:trPr>
          <w:tblCellSpacing w:w="0" w:type="dxa"/>
        </w:trPr>
        <w:tc>
          <w:tcPr>
            <w:tcW w:w="2343" w:type="dxa"/>
            <w:shd w:val="clear" w:color="auto" w:fill="FFFFFF"/>
            <w:vAlign w:val="bottom"/>
          </w:tcPr>
          <w:p w14:paraId="3977CFDF" w14:textId="77777777" w:rsidR="00A632D4" w:rsidRDefault="008B6ADE" w:rsidP="00A632D4">
            <w:pPr>
              <w:pStyle w:val="NormalWeb"/>
              <w:spacing w:after="20" w:afterAutospacing="0" w:line="340" w:lineRule="atLeast"/>
              <w:rPr>
                <w:rFonts w:ascii="Times New Roman" w:hAnsi="Times New Roman" w:cs="Times New Roman"/>
                <w:b/>
                <w:sz w:val="22"/>
                <w:szCs w:val="22"/>
              </w:rPr>
            </w:pPr>
            <w:r w:rsidRPr="008B6ADE">
              <w:rPr>
                <w:rFonts w:ascii="Times New Roman" w:hAnsi="Times New Roman" w:cs="Times New Roman"/>
                <w:b/>
                <w:sz w:val="22"/>
                <w:szCs w:val="22"/>
              </w:rPr>
              <w:t>Mohamed Faten Zhani</w:t>
            </w:r>
          </w:p>
        </w:tc>
        <w:tc>
          <w:tcPr>
            <w:tcW w:w="1343" w:type="dxa"/>
            <w:shd w:val="clear" w:color="auto" w:fill="FFFFFF"/>
            <w:vAlign w:val="bottom"/>
          </w:tcPr>
          <w:p w14:paraId="446E6F16" w14:textId="77777777" w:rsidR="00A632D4" w:rsidRPr="009F6D63" w:rsidRDefault="008B6ADE" w:rsidP="00A632D4">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5BA866FF" w14:textId="77777777" w:rsidR="00A632D4" w:rsidRDefault="008B6ADE" w:rsidP="00A632D4">
            <w:pPr>
              <w:pStyle w:val="NormalWeb"/>
              <w:spacing w:after="20" w:afterAutospacing="0" w:line="340" w:lineRule="atLeast"/>
              <w:rPr>
                <w:rFonts w:ascii="Times New Roman" w:hAnsi="Times New Roman" w:cs="Times New Roman"/>
                <w:sz w:val="22"/>
                <w:szCs w:val="22"/>
              </w:rPr>
            </w:pPr>
            <w:r w:rsidRPr="008B6ADE">
              <w:rPr>
                <w:rFonts w:ascii="Times New Roman" w:hAnsi="Times New Roman" w:cs="Times New Roman"/>
                <w:sz w:val="22"/>
                <w:szCs w:val="22"/>
              </w:rPr>
              <w:t>University of Quebec</w:t>
            </w:r>
          </w:p>
        </w:tc>
        <w:tc>
          <w:tcPr>
            <w:tcW w:w="1559" w:type="dxa"/>
            <w:shd w:val="clear" w:color="auto" w:fill="FFFFFF"/>
            <w:vAlign w:val="bottom"/>
          </w:tcPr>
          <w:p w14:paraId="668433D4" w14:textId="77777777" w:rsidR="00A632D4" w:rsidRPr="009F6D63" w:rsidRDefault="008B6ADE" w:rsidP="00A632D4">
            <w:pPr>
              <w:pStyle w:val="NormalWeb"/>
              <w:spacing w:after="20" w:afterAutospacing="0" w:line="285" w:lineRule="atLeast"/>
              <w:rPr>
                <w:rFonts w:ascii="Times New Roman" w:hAnsi="Times New Roman" w:cs="Times New Roman"/>
                <w:sz w:val="22"/>
                <w:szCs w:val="22"/>
              </w:rPr>
            </w:pPr>
            <w:r w:rsidRPr="008B6ADE">
              <w:rPr>
                <w:rFonts w:ascii="Times New Roman" w:hAnsi="Times New Roman" w:cs="Times New Roman"/>
                <w:sz w:val="22"/>
                <w:szCs w:val="22"/>
              </w:rPr>
              <w:t>Canada</w:t>
            </w:r>
          </w:p>
        </w:tc>
      </w:tr>
      <w:tr w:rsidR="008B6ADE" w:rsidRPr="009F6D63" w14:paraId="2191AE96" w14:textId="77777777" w:rsidTr="0074143C">
        <w:trPr>
          <w:tblCellSpacing w:w="0" w:type="dxa"/>
        </w:trPr>
        <w:tc>
          <w:tcPr>
            <w:tcW w:w="2343" w:type="dxa"/>
            <w:shd w:val="clear" w:color="auto" w:fill="FFFFFF"/>
            <w:vAlign w:val="bottom"/>
          </w:tcPr>
          <w:p w14:paraId="417A6F81" w14:textId="77777777" w:rsidR="008B6ADE" w:rsidRPr="008B6ADE" w:rsidRDefault="008B6ADE" w:rsidP="00A632D4">
            <w:pPr>
              <w:pStyle w:val="NormalWeb"/>
              <w:spacing w:after="20" w:afterAutospacing="0" w:line="340" w:lineRule="atLeast"/>
              <w:rPr>
                <w:rFonts w:ascii="Times New Roman" w:hAnsi="Times New Roman" w:cs="Times New Roman"/>
                <w:b/>
                <w:sz w:val="22"/>
                <w:szCs w:val="22"/>
              </w:rPr>
            </w:pPr>
            <w:r w:rsidRPr="008B6ADE">
              <w:rPr>
                <w:rFonts w:ascii="Times New Roman" w:hAnsi="Times New Roman" w:cs="Times New Roman"/>
                <w:b/>
                <w:sz w:val="22"/>
                <w:szCs w:val="22"/>
              </w:rPr>
              <w:t>Armir Bujari</w:t>
            </w:r>
          </w:p>
        </w:tc>
        <w:tc>
          <w:tcPr>
            <w:tcW w:w="1343" w:type="dxa"/>
            <w:shd w:val="clear" w:color="auto" w:fill="FFFFFF"/>
            <w:vAlign w:val="bottom"/>
          </w:tcPr>
          <w:p w14:paraId="11146DED" w14:textId="77777777" w:rsidR="008B6ADE" w:rsidRPr="009F6D63" w:rsidRDefault="008B6ADE" w:rsidP="00A632D4">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57C9CA34" w14:textId="77777777" w:rsidR="008B6ADE" w:rsidRPr="008B6ADE" w:rsidRDefault="008B6ADE" w:rsidP="00A632D4">
            <w:pPr>
              <w:pStyle w:val="NormalWeb"/>
              <w:spacing w:after="20" w:afterAutospacing="0" w:line="340" w:lineRule="atLeast"/>
              <w:rPr>
                <w:rFonts w:ascii="Times New Roman" w:hAnsi="Times New Roman" w:cs="Times New Roman"/>
                <w:sz w:val="22"/>
                <w:szCs w:val="22"/>
              </w:rPr>
            </w:pPr>
            <w:r w:rsidRPr="008B6ADE">
              <w:rPr>
                <w:rFonts w:ascii="Times New Roman" w:hAnsi="Times New Roman" w:cs="Times New Roman"/>
                <w:sz w:val="22"/>
                <w:szCs w:val="22"/>
              </w:rPr>
              <w:t>University of Padua</w:t>
            </w:r>
          </w:p>
        </w:tc>
        <w:tc>
          <w:tcPr>
            <w:tcW w:w="1559" w:type="dxa"/>
            <w:shd w:val="clear" w:color="auto" w:fill="FFFFFF"/>
            <w:vAlign w:val="bottom"/>
          </w:tcPr>
          <w:p w14:paraId="735F1410" w14:textId="77777777" w:rsidR="008B6ADE" w:rsidRPr="008B6ADE" w:rsidRDefault="008B6ADE" w:rsidP="00A632D4">
            <w:pPr>
              <w:pStyle w:val="NormalWeb"/>
              <w:spacing w:after="20" w:afterAutospacing="0" w:line="285" w:lineRule="atLeast"/>
              <w:rPr>
                <w:rFonts w:ascii="Times New Roman" w:hAnsi="Times New Roman" w:cs="Times New Roman"/>
                <w:sz w:val="22"/>
                <w:szCs w:val="22"/>
              </w:rPr>
            </w:pPr>
            <w:r w:rsidRPr="008B6ADE">
              <w:rPr>
                <w:rFonts w:ascii="Times New Roman" w:hAnsi="Times New Roman" w:cs="Times New Roman"/>
                <w:sz w:val="22"/>
                <w:szCs w:val="22"/>
              </w:rPr>
              <w:t>Italy</w:t>
            </w:r>
          </w:p>
        </w:tc>
      </w:tr>
      <w:tr w:rsidR="008B6ADE" w:rsidRPr="008B6ADE" w14:paraId="19B6EFA8" w14:textId="77777777" w:rsidTr="0074143C">
        <w:trPr>
          <w:tblCellSpacing w:w="0" w:type="dxa"/>
        </w:trPr>
        <w:tc>
          <w:tcPr>
            <w:tcW w:w="2343" w:type="dxa"/>
            <w:shd w:val="clear" w:color="auto" w:fill="FFFFFF"/>
            <w:vAlign w:val="bottom"/>
          </w:tcPr>
          <w:p w14:paraId="6CE3853C" w14:textId="77777777" w:rsidR="008B6ADE" w:rsidRPr="008B6ADE" w:rsidRDefault="008B6ADE" w:rsidP="00A632D4">
            <w:pPr>
              <w:pStyle w:val="NormalWeb"/>
              <w:spacing w:after="20" w:afterAutospacing="0" w:line="340" w:lineRule="atLeast"/>
              <w:rPr>
                <w:rFonts w:ascii="Times New Roman" w:hAnsi="Times New Roman" w:cs="Times New Roman"/>
                <w:b/>
                <w:sz w:val="22"/>
                <w:szCs w:val="22"/>
              </w:rPr>
            </w:pPr>
            <w:r w:rsidRPr="008B6ADE">
              <w:rPr>
                <w:rFonts w:ascii="Times New Roman" w:hAnsi="Times New Roman" w:cs="Times New Roman"/>
                <w:b/>
                <w:sz w:val="22"/>
                <w:szCs w:val="22"/>
              </w:rPr>
              <w:t>Kuan Zhang</w:t>
            </w:r>
          </w:p>
        </w:tc>
        <w:tc>
          <w:tcPr>
            <w:tcW w:w="1343" w:type="dxa"/>
            <w:shd w:val="clear" w:color="auto" w:fill="FFFFFF"/>
            <w:vAlign w:val="bottom"/>
          </w:tcPr>
          <w:p w14:paraId="6F7B3958" w14:textId="77777777" w:rsidR="008B6ADE" w:rsidRPr="009F6D63" w:rsidRDefault="008B6ADE" w:rsidP="00A632D4">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6553CA32" w14:textId="77777777" w:rsidR="008B6ADE" w:rsidRPr="008B6ADE" w:rsidRDefault="008B6ADE" w:rsidP="00A632D4">
            <w:pPr>
              <w:pStyle w:val="NormalWeb"/>
              <w:spacing w:after="20" w:afterAutospacing="0" w:line="340" w:lineRule="atLeast"/>
              <w:rPr>
                <w:rFonts w:ascii="Times New Roman" w:hAnsi="Times New Roman" w:cs="Times New Roman"/>
                <w:sz w:val="22"/>
                <w:szCs w:val="22"/>
              </w:rPr>
            </w:pPr>
            <w:r w:rsidRPr="008B6ADE">
              <w:rPr>
                <w:rFonts w:ascii="Times New Roman" w:hAnsi="Times New Roman" w:cs="Times New Roman"/>
                <w:sz w:val="22"/>
                <w:szCs w:val="22"/>
              </w:rPr>
              <w:t>University of Nebraska-Lincoln</w:t>
            </w:r>
          </w:p>
        </w:tc>
        <w:tc>
          <w:tcPr>
            <w:tcW w:w="1559" w:type="dxa"/>
            <w:shd w:val="clear" w:color="auto" w:fill="FFFFFF"/>
            <w:vAlign w:val="bottom"/>
          </w:tcPr>
          <w:p w14:paraId="5A80C94A" w14:textId="77777777" w:rsidR="008B6ADE" w:rsidRPr="008B6ADE" w:rsidRDefault="008B6ADE" w:rsidP="008B6ADE">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USA</w:t>
            </w:r>
          </w:p>
        </w:tc>
      </w:tr>
      <w:tr w:rsidR="008B6ADE" w:rsidRPr="008B6ADE" w14:paraId="1C942201" w14:textId="77777777" w:rsidTr="0074143C">
        <w:trPr>
          <w:tblCellSpacing w:w="0" w:type="dxa"/>
        </w:trPr>
        <w:tc>
          <w:tcPr>
            <w:tcW w:w="2343" w:type="dxa"/>
            <w:shd w:val="clear" w:color="auto" w:fill="FFFFFF"/>
            <w:vAlign w:val="bottom"/>
          </w:tcPr>
          <w:p w14:paraId="1A14B65B" w14:textId="61A84994" w:rsidR="008B6ADE" w:rsidRPr="008B6ADE" w:rsidRDefault="00A2026A" w:rsidP="00A632D4">
            <w:pPr>
              <w:pStyle w:val="NormalWeb"/>
              <w:spacing w:after="20" w:afterAutospacing="0" w:line="340" w:lineRule="atLeast"/>
              <w:rPr>
                <w:rFonts w:ascii="Times New Roman" w:hAnsi="Times New Roman" w:cs="Times New Roman"/>
                <w:b/>
                <w:sz w:val="22"/>
                <w:szCs w:val="22"/>
              </w:rPr>
            </w:pPr>
            <w:r>
              <w:rPr>
                <w:rFonts w:ascii="Times New Roman" w:hAnsi="Times New Roman" w:cs="Times New Roman"/>
                <w:b/>
                <w:sz w:val="22"/>
                <w:szCs w:val="22"/>
              </w:rPr>
              <w:t>Bin</w:t>
            </w:r>
            <w:r w:rsidR="008B6ADE">
              <w:rPr>
                <w:rFonts w:ascii="Times New Roman" w:hAnsi="Times New Roman" w:cs="Times New Roman"/>
                <w:b/>
                <w:sz w:val="22"/>
                <w:szCs w:val="22"/>
              </w:rPr>
              <w:t xml:space="preserve"> </w:t>
            </w:r>
            <w:r>
              <w:rPr>
                <w:rFonts w:ascii="Times New Roman" w:hAnsi="Times New Roman" w:cs="Times New Roman"/>
                <w:b/>
                <w:sz w:val="22"/>
                <w:szCs w:val="22"/>
              </w:rPr>
              <w:t>Tan</w:t>
            </w:r>
          </w:p>
        </w:tc>
        <w:tc>
          <w:tcPr>
            <w:tcW w:w="1343" w:type="dxa"/>
            <w:shd w:val="clear" w:color="auto" w:fill="FFFFFF"/>
            <w:vAlign w:val="bottom"/>
          </w:tcPr>
          <w:p w14:paraId="27A48EFC" w14:textId="77777777" w:rsidR="008B6ADE" w:rsidRPr="009F6D63" w:rsidRDefault="008B6ADE" w:rsidP="00A632D4">
            <w:pPr>
              <w:pStyle w:val="NormalWeb"/>
              <w:spacing w:after="20" w:afterAutospacing="0" w:line="340" w:lineRule="atLeast"/>
              <w:rPr>
                <w:rFonts w:ascii="Times New Roman" w:hAnsi="Times New Roman" w:cs="Times New Roman"/>
                <w:sz w:val="22"/>
                <w:szCs w:val="22"/>
              </w:rPr>
            </w:pPr>
            <w:r w:rsidRPr="009F6D63">
              <w:rPr>
                <w:rFonts w:ascii="Times New Roman" w:hAnsi="Times New Roman" w:cs="Times New Roman"/>
                <w:sz w:val="22"/>
                <w:szCs w:val="22"/>
              </w:rPr>
              <w:t>Editor</w:t>
            </w:r>
          </w:p>
        </w:tc>
        <w:tc>
          <w:tcPr>
            <w:tcW w:w="4890" w:type="dxa"/>
            <w:shd w:val="clear" w:color="auto" w:fill="FFFFFF"/>
            <w:vAlign w:val="bottom"/>
          </w:tcPr>
          <w:p w14:paraId="6F0E2FC9" w14:textId="703688C6" w:rsidR="008B6ADE" w:rsidRPr="008B6ADE" w:rsidRDefault="00A2026A" w:rsidP="00A632D4">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Jinggangshan University</w:t>
            </w:r>
          </w:p>
        </w:tc>
        <w:tc>
          <w:tcPr>
            <w:tcW w:w="1559" w:type="dxa"/>
            <w:shd w:val="clear" w:color="auto" w:fill="FFFFFF"/>
            <w:vAlign w:val="bottom"/>
          </w:tcPr>
          <w:p w14:paraId="0E4C34D9" w14:textId="39FD1B39" w:rsidR="008B6ADE" w:rsidRDefault="00A2026A" w:rsidP="008B6ADE">
            <w:pPr>
              <w:pStyle w:val="NormalWeb"/>
              <w:spacing w:after="20" w:afterAutospacing="0" w:line="340" w:lineRule="atLeast"/>
              <w:rPr>
                <w:rFonts w:ascii="Times New Roman" w:hAnsi="Times New Roman" w:cs="Times New Roman"/>
                <w:sz w:val="22"/>
                <w:szCs w:val="22"/>
              </w:rPr>
            </w:pPr>
            <w:r>
              <w:rPr>
                <w:rFonts w:ascii="Times New Roman" w:hAnsi="Times New Roman" w:cs="Times New Roman"/>
                <w:sz w:val="22"/>
                <w:szCs w:val="22"/>
              </w:rPr>
              <w:t>China</w:t>
            </w:r>
          </w:p>
        </w:tc>
      </w:tr>
    </w:tbl>
    <w:p w14:paraId="79E94A8A" w14:textId="77777777" w:rsidR="003C53F8" w:rsidRPr="008B6ADE" w:rsidRDefault="00D474B0" w:rsidP="008B6ADE">
      <w:pPr>
        <w:pStyle w:val="NormalWeb"/>
        <w:spacing w:after="20" w:afterAutospacing="0" w:line="340" w:lineRule="atLeast"/>
        <w:rPr>
          <w:rFonts w:ascii="Times New Roman" w:hAnsi="Times New Roman" w:cs="Times New Roman"/>
          <w:sz w:val="22"/>
          <w:szCs w:val="22"/>
        </w:rPr>
      </w:pPr>
      <w:r w:rsidRPr="008B6ADE">
        <w:rPr>
          <w:rFonts w:ascii="Times New Roman" w:hAnsi="Times New Roman" w:cs="Times New Roman"/>
          <w:sz w:val="22"/>
          <w:szCs w:val="22"/>
        </w:rPr>
        <w:t xml:space="preserve"> </w:t>
      </w:r>
      <w:r w:rsidRPr="008B6ADE">
        <w:rPr>
          <w:rFonts w:ascii="Times New Roman" w:hAnsi="Times New Roman" w:cs="Times New Roman"/>
          <w:sz w:val="22"/>
          <w:szCs w:val="22"/>
        </w:rPr>
        <w:tab/>
      </w:r>
    </w:p>
    <w:sectPr w:rsidR="003C53F8" w:rsidRPr="008B6ADE" w:rsidSect="00BA3DFB">
      <w:headerReference w:type="default" r:id="rId57"/>
      <w:footerReference w:type="default" r:id="rId58"/>
      <w:type w:val="continuous"/>
      <w:pgSz w:w="12240" w:h="15840" w:code="1"/>
      <w:pgMar w:top="1440" w:right="1440" w:bottom="1440" w:left="144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3D790" w14:textId="77777777" w:rsidR="00593316" w:rsidRDefault="00593316"/>
  </w:endnote>
  <w:endnote w:type="continuationSeparator" w:id="0">
    <w:p w14:paraId="222B72FB" w14:textId="77777777" w:rsidR="00593316" w:rsidRPr="00F75BAD" w:rsidRDefault="00593316" w:rsidP="00F75BAD">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Symbol">
    <w:altName w:val="Calibri"/>
    <w:panose1 w:val="020B0604020202020204"/>
    <w:charset w:val="02"/>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notTrueType/>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FangSong_GB2312">
    <w:altName w:val="Microsoft YaHei"/>
    <w:panose1 w:val="020B0604020202020204"/>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00"/>
    <w:family w:val="auto"/>
    <w:pitch w:val="variable"/>
    <w:sig w:usb0="A00002FF" w:usb1="7800205A" w:usb2="14600000" w:usb3="00000000" w:csb0="00000193" w:csb1="00000000"/>
  </w:font>
  <w:font w:name="Times New Roman Bold">
    <w:altName w:val="Times New Roman"/>
    <w:panose1 w:val="020B0604020202020204"/>
    <w:charset w:val="00"/>
    <w:family w:val="auto"/>
    <w:pitch w:val="variable"/>
    <w:sig w:usb0="00000000" w:usb1="C0007841" w:usb2="00000009" w:usb3="00000000" w:csb0="000001FF" w:csb1="00000000"/>
  </w:font>
  <w:font w:name="E-BZ+ZDBCbY-2">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STIXGeneral">
    <w:panose1 w:val="00000000000000000000"/>
    <w:charset w:val="00"/>
    <w:family w:val="auto"/>
    <w:notTrueType/>
    <w:pitch w:val="variable"/>
    <w:sig w:usb0="A00002FF" w:usb1="4203FDFF" w:usb2="02000020" w:usb3="00000000" w:csb0="800001FF" w:csb1="00000000"/>
  </w:font>
  <w:font w:name="Apple Symbols">
    <w:panose1 w:val="02000000000000000000"/>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02813" w14:textId="77777777" w:rsidR="003E4477" w:rsidRDefault="003E4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205"/>
      <w:gridCol w:w="1135"/>
      <w:gridCol w:w="4020"/>
    </w:tblGrid>
    <w:tr w:rsidR="00F35EF4" w14:paraId="3C824245" w14:textId="77777777">
      <w:tc>
        <w:tcPr>
          <w:tcW w:w="4248" w:type="dxa"/>
          <w:shd w:val="clear" w:color="auto" w:fill="auto"/>
        </w:tcPr>
        <w:p w14:paraId="28C277BF" w14:textId="77777777" w:rsidR="00F35EF4" w:rsidRDefault="00F35EF4" w:rsidP="00BC644D">
          <w:pPr>
            <w:pStyle w:val="Footer"/>
          </w:pPr>
          <w:r w:rsidRPr="00DE4715">
            <w:rPr>
              <w:b/>
            </w:rPr>
            <w:t>http://www.comsoc.org/~mmc/</w:t>
          </w:r>
        </w:p>
      </w:tc>
      <w:tc>
        <w:tcPr>
          <w:tcW w:w="1170" w:type="dxa"/>
          <w:shd w:val="clear" w:color="auto" w:fill="auto"/>
        </w:tcPr>
        <w:p w14:paraId="4778920F" w14:textId="77777777" w:rsidR="00F35EF4" w:rsidRDefault="00F35EF4" w:rsidP="00DE4715">
          <w:pPr>
            <w:pStyle w:val="Footer"/>
            <w:jc w:val="center"/>
          </w:pPr>
          <w:r w:rsidRPr="00DE4715">
            <w:rPr>
              <w:rStyle w:val="PageNumber"/>
              <w:b/>
            </w:rPr>
            <w:fldChar w:fldCharType="begin"/>
          </w:r>
          <w:r w:rsidRPr="00DE4715">
            <w:rPr>
              <w:rStyle w:val="PageNumber"/>
              <w:b/>
            </w:rPr>
            <w:instrText xml:space="preserve"> </w:instrText>
          </w:r>
          <w:r>
            <w:rPr>
              <w:rStyle w:val="PageNumber"/>
              <w:b/>
            </w:rPr>
            <w:instrText>PAGE</w:instrText>
          </w:r>
          <w:r w:rsidRPr="00DE4715">
            <w:rPr>
              <w:rStyle w:val="PageNumber"/>
              <w:b/>
            </w:rPr>
            <w:instrText xml:space="preserve"> </w:instrText>
          </w:r>
          <w:r w:rsidRPr="00DE4715">
            <w:rPr>
              <w:rStyle w:val="PageNumber"/>
              <w:b/>
            </w:rPr>
            <w:fldChar w:fldCharType="separate"/>
          </w:r>
          <w:r>
            <w:rPr>
              <w:rStyle w:val="PageNumber"/>
              <w:b/>
              <w:noProof/>
            </w:rPr>
            <w:t>4</w:t>
          </w:r>
          <w:r w:rsidRPr="00DE4715">
            <w:rPr>
              <w:rStyle w:val="PageNumber"/>
              <w:b/>
            </w:rPr>
            <w:fldChar w:fldCharType="end"/>
          </w:r>
          <w:r w:rsidRPr="00DE4715">
            <w:rPr>
              <w:rStyle w:val="PageNumber"/>
              <w:b/>
            </w:rPr>
            <w:t>/</w:t>
          </w:r>
          <w:r w:rsidRPr="00DE4715">
            <w:rPr>
              <w:rStyle w:val="PageNumber"/>
              <w:b/>
            </w:rPr>
            <w:fldChar w:fldCharType="begin"/>
          </w:r>
          <w:r w:rsidRPr="00DE4715">
            <w:rPr>
              <w:rStyle w:val="PageNumber"/>
              <w:b/>
            </w:rPr>
            <w:instrText xml:space="preserve"> </w:instrText>
          </w:r>
          <w:r>
            <w:rPr>
              <w:rStyle w:val="PageNumber"/>
              <w:b/>
            </w:rPr>
            <w:instrText>NUMPAGES</w:instrText>
          </w:r>
          <w:r w:rsidRPr="00DE4715">
            <w:rPr>
              <w:rStyle w:val="PageNumber"/>
              <w:b/>
            </w:rPr>
            <w:instrText xml:space="preserve"> </w:instrText>
          </w:r>
          <w:r w:rsidRPr="00DE4715">
            <w:rPr>
              <w:rStyle w:val="PageNumber"/>
              <w:b/>
            </w:rPr>
            <w:fldChar w:fldCharType="separate"/>
          </w:r>
          <w:r>
            <w:rPr>
              <w:rStyle w:val="PageNumber"/>
              <w:b/>
              <w:noProof/>
            </w:rPr>
            <w:t>59</w:t>
          </w:r>
          <w:r w:rsidRPr="00DE4715">
            <w:rPr>
              <w:rStyle w:val="PageNumber"/>
              <w:b/>
            </w:rPr>
            <w:fldChar w:fldCharType="end"/>
          </w:r>
        </w:p>
      </w:tc>
      <w:tc>
        <w:tcPr>
          <w:tcW w:w="4158" w:type="dxa"/>
          <w:shd w:val="clear" w:color="auto" w:fill="auto"/>
        </w:tcPr>
        <w:p w14:paraId="778821B6" w14:textId="62AE7718" w:rsidR="00F35EF4" w:rsidRDefault="00F35EF4" w:rsidP="00E602F2">
          <w:pPr>
            <w:pStyle w:val="Footer"/>
            <w:jc w:val="right"/>
          </w:pPr>
          <w:r w:rsidRPr="00DE4715">
            <w:rPr>
              <w:rStyle w:val="PageNumber"/>
              <w:b/>
            </w:rPr>
            <w:t>Vol.</w:t>
          </w:r>
          <w:r w:rsidR="003E4477">
            <w:rPr>
              <w:rStyle w:val="PageNumber"/>
              <w:rFonts w:hint="eastAsia"/>
              <w:b/>
            </w:rPr>
            <w:t>15</w:t>
          </w:r>
          <w:r w:rsidRPr="00DE4715">
            <w:rPr>
              <w:rStyle w:val="PageNumber"/>
              <w:b/>
            </w:rPr>
            <w:t>, No.</w:t>
          </w:r>
          <w:r w:rsidR="003E4477">
            <w:rPr>
              <w:rStyle w:val="PageNumber"/>
              <w:rFonts w:hint="eastAsia"/>
              <w:b/>
            </w:rPr>
            <w:t>5</w:t>
          </w:r>
          <w:r w:rsidRPr="00DE4715">
            <w:rPr>
              <w:rStyle w:val="PageNumber"/>
              <w:b/>
            </w:rPr>
            <w:t xml:space="preserve">, </w:t>
          </w:r>
          <w:r>
            <w:rPr>
              <w:rStyle w:val="PageNumber"/>
              <w:b/>
            </w:rPr>
            <w:t>September</w:t>
          </w:r>
          <w:r w:rsidRPr="00DE4715">
            <w:rPr>
              <w:rStyle w:val="PageNumber"/>
              <w:b/>
            </w:rPr>
            <w:t xml:space="preserve"> 20</w:t>
          </w:r>
          <w:r w:rsidR="006E65D7">
            <w:rPr>
              <w:rStyle w:val="PageNumber"/>
              <w:b/>
            </w:rPr>
            <w:t>20</w:t>
          </w:r>
        </w:p>
      </w:tc>
    </w:tr>
  </w:tbl>
  <w:p w14:paraId="6C353458" w14:textId="5189D02F" w:rsidR="00F35EF4" w:rsidRPr="00FA615A" w:rsidRDefault="00E8641F" w:rsidP="00E8641F">
    <w:pPr>
      <w:pStyle w:val="Footer"/>
      <w:tabs>
        <w:tab w:val="clear" w:pos="4320"/>
        <w:tab w:val="clear" w:pos="8640"/>
        <w:tab w:val="left" w:pos="600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B3FF2" w14:textId="77777777" w:rsidR="003E4477" w:rsidRDefault="003E44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205"/>
      <w:gridCol w:w="1131"/>
      <w:gridCol w:w="4024"/>
    </w:tblGrid>
    <w:tr w:rsidR="00F35EF4" w14:paraId="1D653EB2" w14:textId="77777777">
      <w:tc>
        <w:tcPr>
          <w:tcW w:w="4248" w:type="dxa"/>
          <w:shd w:val="clear" w:color="auto" w:fill="auto"/>
        </w:tcPr>
        <w:p w14:paraId="27D98CCB" w14:textId="77777777" w:rsidR="00F35EF4" w:rsidRDefault="00F35EF4" w:rsidP="00DE4715">
          <w:pPr>
            <w:pStyle w:val="Footer"/>
          </w:pPr>
          <w:r w:rsidRPr="00DE4715">
            <w:rPr>
              <w:b/>
            </w:rPr>
            <w:t>http://www.comsoc.org/~mmc/</w:t>
          </w:r>
        </w:p>
      </w:tc>
      <w:tc>
        <w:tcPr>
          <w:tcW w:w="1170" w:type="dxa"/>
          <w:shd w:val="clear" w:color="auto" w:fill="auto"/>
        </w:tcPr>
        <w:p w14:paraId="5FFB02B7" w14:textId="77777777" w:rsidR="00F35EF4" w:rsidRDefault="00F35EF4" w:rsidP="00DE4715">
          <w:pPr>
            <w:pStyle w:val="Footer"/>
            <w:jc w:val="center"/>
          </w:pPr>
          <w:r w:rsidRPr="00DE4715">
            <w:rPr>
              <w:rStyle w:val="PageNumber"/>
              <w:b/>
            </w:rPr>
            <w:fldChar w:fldCharType="begin"/>
          </w:r>
          <w:r w:rsidRPr="00DE4715">
            <w:rPr>
              <w:rStyle w:val="PageNumber"/>
              <w:b/>
            </w:rPr>
            <w:instrText xml:space="preserve"> PAGE </w:instrText>
          </w:r>
          <w:r w:rsidRPr="00DE4715">
            <w:rPr>
              <w:rStyle w:val="PageNumber"/>
              <w:b/>
            </w:rPr>
            <w:fldChar w:fldCharType="separate"/>
          </w:r>
          <w:r>
            <w:rPr>
              <w:rStyle w:val="PageNumber"/>
              <w:b/>
              <w:noProof/>
            </w:rPr>
            <w:t>50</w:t>
          </w:r>
          <w:r w:rsidRPr="00DE4715">
            <w:rPr>
              <w:rStyle w:val="PageNumber"/>
              <w:b/>
            </w:rPr>
            <w:fldChar w:fldCharType="end"/>
          </w:r>
          <w:r w:rsidRPr="00DE4715">
            <w:rPr>
              <w:rStyle w:val="PageNumber"/>
              <w:b/>
            </w:rPr>
            <w:t>/</w:t>
          </w:r>
          <w:r w:rsidRPr="00DE4715">
            <w:rPr>
              <w:rStyle w:val="PageNumber"/>
              <w:b/>
            </w:rPr>
            <w:fldChar w:fldCharType="begin"/>
          </w:r>
          <w:r w:rsidRPr="00DE4715">
            <w:rPr>
              <w:rStyle w:val="PageNumber"/>
              <w:b/>
            </w:rPr>
            <w:instrText xml:space="preserve"> NUMPAGES </w:instrText>
          </w:r>
          <w:r w:rsidRPr="00DE4715">
            <w:rPr>
              <w:rStyle w:val="PageNumber"/>
              <w:b/>
            </w:rPr>
            <w:fldChar w:fldCharType="separate"/>
          </w:r>
          <w:r>
            <w:rPr>
              <w:rStyle w:val="PageNumber"/>
              <w:b/>
              <w:noProof/>
            </w:rPr>
            <w:t>59</w:t>
          </w:r>
          <w:r w:rsidRPr="00DE4715">
            <w:rPr>
              <w:rStyle w:val="PageNumber"/>
              <w:b/>
            </w:rPr>
            <w:fldChar w:fldCharType="end"/>
          </w:r>
        </w:p>
      </w:tc>
      <w:tc>
        <w:tcPr>
          <w:tcW w:w="4158" w:type="dxa"/>
          <w:shd w:val="clear" w:color="auto" w:fill="auto"/>
        </w:tcPr>
        <w:p w14:paraId="3BA3FE72" w14:textId="77777777" w:rsidR="00F35EF4" w:rsidRDefault="00F35EF4" w:rsidP="00E602F2">
          <w:pPr>
            <w:pStyle w:val="Footer"/>
            <w:jc w:val="right"/>
          </w:pPr>
          <w:r w:rsidRPr="00DE4715">
            <w:rPr>
              <w:rStyle w:val="PageNumber"/>
              <w:b/>
            </w:rPr>
            <w:t>Vol.</w:t>
          </w:r>
          <w:r>
            <w:rPr>
              <w:rStyle w:val="PageNumber"/>
              <w:b/>
            </w:rPr>
            <w:t>12</w:t>
          </w:r>
          <w:r w:rsidRPr="00DE4715">
            <w:rPr>
              <w:rStyle w:val="PageNumber"/>
              <w:b/>
            </w:rPr>
            <w:t>, No.</w:t>
          </w:r>
          <w:r>
            <w:rPr>
              <w:rStyle w:val="PageNumber"/>
              <w:b/>
            </w:rPr>
            <w:t>5</w:t>
          </w:r>
          <w:r w:rsidRPr="00DE4715">
            <w:rPr>
              <w:rStyle w:val="PageNumber"/>
              <w:b/>
            </w:rPr>
            <w:t xml:space="preserve">, </w:t>
          </w:r>
          <w:r>
            <w:rPr>
              <w:rStyle w:val="PageNumber"/>
              <w:b/>
            </w:rPr>
            <w:t>September</w:t>
          </w:r>
          <w:r w:rsidRPr="00DE4715">
            <w:rPr>
              <w:rStyle w:val="PageNumber"/>
              <w:b/>
            </w:rPr>
            <w:t xml:space="preserve"> 201</w:t>
          </w:r>
          <w:r>
            <w:rPr>
              <w:rStyle w:val="PageNumber"/>
              <w:b/>
            </w:rPr>
            <w:t>7</w:t>
          </w:r>
        </w:p>
      </w:tc>
    </w:tr>
  </w:tbl>
  <w:p w14:paraId="5022FFFD" w14:textId="77777777" w:rsidR="00F35EF4" w:rsidRPr="00C64AB4" w:rsidRDefault="00F35EF4" w:rsidP="0017093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37ED3" w14:textId="77777777" w:rsidR="00593316" w:rsidRDefault="00593316">
      <w:r>
        <w:separator/>
      </w:r>
    </w:p>
  </w:footnote>
  <w:footnote w:type="continuationSeparator" w:id="0">
    <w:p w14:paraId="3E026A12" w14:textId="77777777" w:rsidR="00593316" w:rsidRDefault="00593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F8D9E" w14:textId="77777777" w:rsidR="003E4477" w:rsidRDefault="003E4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CED9" w14:textId="77777777" w:rsidR="00F35EF4" w:rsidRDefault="00F35EF4">
    <w:pPr>
      <w:pStyle w:val="Header"/>
    </w:pPr>
  </w:p>
  <w:p w14:paraId="5CCB2875" w14:textId="77777777" w:rsidR="00F35EF4" w:rsidRPr="00FC1B8E" w:rsidRDefault="00F35EF4" w:rsidP="00571F40">
    <w:pPr>
      <w:pStyle w:val="Header"/>
      <w:rPr>
        <w:b/>
      </w:rPr>
    </w:pPr>
    <w:r w:rsidRPr="00FC1B8E">
      <w:rPr>
        <w:b/>
      </w:rPr>
      <w:t xml:space="preserve">IEEE </w:t>
    </w:r>
    <w:r>
      <w:rPr>
        <w:b/>
      </w:rPr>
      <w:t xml:space="preserve">COMSOC </w:t>
    </w:r>
    <w:r w:rsidRPr="00FC1B8E">
      <w:rPr>
        <w:b/>
      </w:rPr>
      <w:t xml:space="preserve">MMTC </w:t>
    </w:r>
    <w:r w:rsidRPr="003F0DB5">
      <w:rPr>
        <w:b/>
      </w:rPr>
      <w:t>Communications - Frontiers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2906D" w14:textId="77777777" w:rsidR="003E4477" w:rsidRDefault="003E44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70E0" w14:textId="77777777" w:rsidR="00F55054" w:rsidRDefault="00F55054">
    <w:pPr>
      <w:pStyle w:val="BodyText"/>
      <w:spacing w:line="14" w:lineRule="auto"/>
    </w:pPr>
    <w:r>
      <w:rPr>
        <w:noProof/>
      </w:rPr>
      <mc:AlternateContent>
        <mc:Choice Requires="wps">
          <w:drawing>
            <wp:anchor distT="0" distB="0" distL="114300" distR="114300" simplePos="0" relativeHeight="251659264" behindDoc="1" locked="0" layoutInCell="1" allowOverlap="1" wp14:anchorId="36674428" wp14:editId="32AE91C4">
              <wp:simplePos x="0" y="0"/>
              <wp:positionH relativeFrom="page">
                <wp:posOffset>7068185</wp:posOffset>
              </wp:positionH>
              <wp:positionV relativeFrom="page">
                <wp:posOffset>302260</wp:posOffset>
              </wp:positionV>
              <wp:extent cx="133350" cy="132715"/>
              <wp:effectExtent l="0" t="0" r="6350" b="6985"/>
              <wp:wrapNone/>
              <wp:docPr id="15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3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9D2F" w14:textId="77777777" w:rsidR="00F55054" w:rsidRDefault="00F55054">
                          <w:pPr>
                            <w:spacing w:before="18"/>
                            <w:ind w:left="60"/>
                            <w:rPr>
                              <w:sz w:val="14"/>
                            </w:rPr>
                          </w:pPr>
                          <w:r>
                            <w:fldChar w:fldCharType="begin"/>
                          </w:r>
                          <w:r>
                            <w:rPr>
                              <w:w w:val="99"/>
                              <w:sz w:val="1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74428" id="_x0000_t202" coordsize="21600,21600" o:spt="202" path="m,l,21600r21600,l21600,xe">
              <v:stroke joinstyle="miter"/>
              <v:path gradientshapeok="t" o:connecttype="rect"/>
            </v:shapetype>
            <v:shape id="docshape1" o:spid="_x0000_s1026" type="#_x0000_t202" style="position:absolute;left:0;text-align:left;margin-left:556.55pt;margin-top:23.8pt;width:10.5pt;height:1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" filled="f" stroked="f">
              <v:path arrowok="t"/>
              <v:textbox inset="0,0,0,0">
                <w:txbxContent>
                  <w:p w14:paraId="63489D2F" w14:textId="77777777" w:rsidR="00F55054" w:rsidRDefault="00F55054">
                    <w:pPr>
                      <w:spacing w:before="18"/>
                      <w:ind w:left="60"/>
                      <w:rPr>
                        <w:sz w:val="14"/>
                      </w:rPr>
                    </w:pPr>
                    <w:r>
                      <w:fldChar w:fldCharType="begin"/>
                    </w:r>
                    <w:r>
                      <w:rPr>
                        <w:w w:val="99"/>
                        <w:sz w:val="14"/>
                      </w:rPr>
                      <w:instrText xml:space="preserve"> PAGE </w:instrText>
                    </w:r>
                    <w:r>
                      <w:fldChar w:fldCharType="separate"/>
                    </w:r>
                    <w:r>
                      <w:t>1</w:t>
                    </w:r>
                    <w:r>
                      <w:fldChar w:fldCharType="end"/>
                    </w:r>
                  </w:p>
                </w:txbxContent>
              </v:textbox>
              <w10:wrap anchorx="page" anchory="page"/>
            </v:shape>
          </w:pict>
        </mc:Fallback>
      </mc:AlternateContent>
    </w:r>
  </w:p>
  <w:p w14:paraId="2EE78F75" w14:textId="77777777" w:rsidR="009C7992" w:rsidRDefault="009C799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E805E" w14:textId="77777777" w:rsidR="00F35EF4" w:rsidRDefault="00F35EF4">
    <w:pPr>
      <w:pStyle w:val="Header"/>
    </w:pPr>
  </w:p>
  <w:p w14:paraId="5E6F7B73" w14:textId="77777777" w:rsidR="00F35EF4" w:rsidRPr="00FC1B8E" w:rsidRDefault="00F35EF4">
    <w:pPr>
      <w:pStyle w:val="Header"/>
      <w:rPr>
        <w:b/>
      </w:rPr>
    </w:pPr>
    <w:r w:rsidRPr="00FC1B8E">
      <w:rPr>
        <w:b/>
      </w:rPr>
      <w:t xml:space="preserve">IEEE </w:t>
    </w:r>
    <w:r>
      <w:rPr>
        <w:b/>
      </w:rPr>
      <w:t xml:space="preserve">COMSOC </w:t>
    </w:r>
    <w:r w:rsidRPr="00FC1B8E">
      <w:rPr>
        <w:b/>
      </w:rPr>
      <w:t xml:space="preserve">MMTC </w:t>
    </w:r>
    <w:r w:rsidRPr="003F0DB5">
      <w:rPr>
        <w:b/>
      </w:rPr>
      <w:t>Communications - Frontiers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1D49E5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4"/>
    <w:multiLevelType w:val="singleLevel"/>
    <w:tmpl w:val="BE041CBA"/>
    <w:name w:val="WW8Num4"/>
    <w:lvl w:ilvl="0">
      <w:start w:val="1"/>
      <w:numFmt w:val="decimal"/>
      <w:lvlText w:val="[%1]"/>
      <w:lvlJc w:val="left"/>
      <w:pPr>
        <w:tabs>
          <w:tab w:val="num" w:pos="360"/>
        </w:tabs>
        <w:ind w:left="360" w:hanging="360"/>
      </w:pPr>
      <w:rPr>
        <w:rFonts w:cs="Times New Roman"/>
        <w:sz w:val="16"/>
        <w:szCs w:val="16"/>
      </w:rPr>
    </w:lvl>
  </w:abstractNum>
  <w:abstractNum w:abstractNumId="2" w15:restartNumberingAfterBreak="0">
    <w:nsid w:val="00000005"/>
    <w:multiLevelType w:val="singleLevel"/>
    <w:tmpl w:val="DF5416B2"/>
    <w:name w:val="WW8Num6"/>
    <w:lvl w:ilvl="0">
      <w:start w:val="1"/>
      <w:numFmt w:val="upperRoman"/>
      <w:suff w:val="space"/>
      <w:lvlText w:val="TABLE %1"/>
      <w:lvlJc w:val="left"/>
      <w:pPr>
        <w:ind w:left="0" w:firstLine="0"/>
      </w:pPr>
      <w:rPr>
        <w:rFonts w:ascii="Times New Roman" w:hAnsi="Times New Roman" w:cs="Times New Roman" w:hint="default"/>
        <w:b w:val="0"/>
        <w:bCs w:val="0"/>
        <w:i w:val="0"/>
        <w:iCs w:val="0"/>
        <w:sz w:val="16"/>
        <w:szCs w:val="16"/>
      </w:rPr>
    </w:lvl>
  </w:abstractNum>
  <w:abstractNum w:abstractNumId="3" w15:restartNumberingAfterBreak="0">
    <w:nsid w:val="00000006"/>
    <w:multiLevelType w:val="singleLevel"/>
    <w:tmpl w:val="40E047FC"/>
    <w:name w:val="WW8Num7"/>
    <w:lvl w:ilvl="0">
      <w:start w:val="1"/>
      <w:numFmt w:val="decimal"/>
      <w:suff w:val="nothing"/>
      <w:lvlText w:val="Fig. %1"/>
      <w:lvlJc w:val="left"/>
      <w:pPr>
        <w:ind w:left="0" w:firstLine="0"/>
      </w:pPr>
      <w:rPr>
        <w:rFonts w:ascii="Times New Roman" w:hAnsi="Times New Roman" w:cs="Times New Roman" w:hint="default"/>
        <w:b w:val="0"/>
        <w:bCs w:val="0"/>
        <w:i w:val="0"/>
        <w:iCs w:val="0"/>
        <w:color w:val="auto"/>
        <w:sz w:val="16"/>
        <w:szCs w:val="16"/>
      </w:rPr>
    </w:lvl>
  </w:abstractNum>
  <w:abstractNum w:abstractNumId="4" w15:restartNumberingAfterBreak="0">
    <w:nsid w:val="008A53F2"/>
    <w:multiLevelType w:val="hybridMultilevel"/>
    <w:tmpl w:val="1D583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B10E1"/>
    <w:multiLevelType w:val="hybridMultilevel"/>
    <w:tmpl w:val="9A0EAEFA"/>
    <w:lvl w:ilvl="0" w:tplc="1910CC5A">
      <w:start w:val="1"/>
      <w:numFmt w:val="upperLetter"/>
      <w:lvlText w:val="%1."/>
      <w:lvlJc w:val="left"/>
      <w:pPr>
        <w:ind w:left="390" w:hanging="272"/>
      </w:pPr>
      <w:rPr>
        <w:rFonts w:ascii="Times New Roman" w:eastAsia="Times New Roman" w:hAnsi="Times New Roman" w:cs="Times New Roman" w:hint="default"/>
        <w:b w:val="0"/>
        <w:bCs w:val="0"/>
        <w:i/>
        <w:iCs/>
        <w:w w:val="99"/>
        <w:sz w:val="20"/>
        <w:szCs w:val="20"/>
        <w:lang w:val="en-US" w:eastAsia="en-US" w:bidi="ar-SA"/>
      </w:rPr>
    </w:lvl>
    <w:lvl w:ilvl="1" w:tplc="363622A4">
      <w:numFmt w:val="bullet"/>
      <w:lvlText w:val="•"/>
      <w:lvlJc w:val="left"/>
      <w:pPr>
        <w:ind w:left="1412" w:hanging="272"/>
      </w:pPr>
      <w:rPr>
        <w:rFonts w:hint="default"/>
        <w:lang w:val="en-US" w:eastAsia="en-US" w:bidi="ar-SA"/>
      </w:rPr>
    </w:lvl>
    <w:lvl w:ilvl="2" w:tplc="53CE6E6C">
      <w:numFmt w:val="bullet"/>
      <w:lvlText w:val="•"/>
      <w:lvlJc w:val="left"/>
      <w:pPr>
        <w:ind w:left="2424" w:hanging="272"/>
      </w:pPr>
      <w:rPr>
        <w:rFonts w:hint="default"/>
        <w:lang w:val="en-US" w:eastAsia="en-US" w:bidi="ar-SA"/>
      </w:rPr>
    </w:lvl>
    <w:lvl w:ilvl="3" w:tplc="C296A03A">
      <w:numFmt w:val="bullet"/>
      <w:lvlText w:val="•"/>
      <w:lvlJc w:val="left"/>
      <w:pPr>
        <w:ind w:left="3436" w:hanging="272"/>
      </w:pPr>
      <w:rPr>
        <w:rFonts w:hint="default"/>
        <w:lang w:val="en-US" w:eastAsia="en-US" w:bidi="ar-SA"/>
      </w:rPr>
    </w:lvl>
    <w:lvl w:ilvl="4" w:tplc="51023DB8">
      <w:numFmt w:val="bullet"/>
      <w:lvlText w:val="•"/>
      <w:lvlJc w:val="left"/>
      <w:pPr>
        <w:ind w:left="4448" w:hanging="272"/>
      </w:pPr>
      <w:rPr>
        <w:rFonts w:hint="default"/>
        <w:lang w:val="en-US" w:eastAsia="en-US" w:bidi="ar-SA"/>
      </w:rPr>
    </w:lvl>
    <w:lvl w:ilvl="5" w:tplc="3D0A21E0">
      <w:numFmt w:val="bullet"/>
      <w:lvlText w:val="•"/>
      <w:lvlJc w:val="left"/>
      <w:pPr>
        <w:ind w:left="5460" w:hanging="272"/>
      </w:pPr>
      <w:rPr>
        <w:rFonts w:hint="default"/>
        <w:lang w:val="en-US" w:eastAsia="en-US" w:bidi="ar-SA"/>
      </w:rPr>
    </w:lvl>
    <w:lvl w:ilvl="6" w:tplc="17C0765E">
      <w:numFmt w:val="bullet"/>
      <w:lvlText w:val="•"/>
      <w:lvlJc w:val="left"/>
      <w:pPr>
        <w:ind w:left="6472" w:hanging="272"/>
      </w:pPr>
      <w:rPr>
        <w:rFonts w:hint="default"/>
        <w:lang w:val="en-US" w:eastAsia="en-US" w:bidi="ar-SA"/>
      </w:rPr>
    </w:lvl>
    <w:lvl w:ilvl="7" w:tplc="5220FF8E">
      <w:numFmt w:val="bullet"/>
      <w:lvlText w:val="•"/>
      <w:lvlJc w:val="left"/>
      <w:pPr>
        <w:ind w:left="7484" w:hanging="272"/>
      </w:pPr>
      <w:rPr>
        <w:rFonts w:hint="default"/>
        <w:lang w:val="en-US" w:eastAsia="en-US" w:bidi="ar-SA"/>
      </w:rPr>
    </w:lvl>
    <w:lvl w:ilvl="8" w:tplc="A46401AA">
      <w:numFmt w:val="bullet"/>
      <w:lvlText w:val="•"/>
      <w:lvlJc w:val="left"/>
      <w:pPr>
        <w:ind w:left="8496" w:hanging="272"/>
      </w:pPr>
      <w:rPr>
        <w:rFonts w:hint="default"/>
        <w:lang w:val="en-US" w:eastAsia="en-US" w:bidi="ar-SA"/>
      </w:rPr>
    </w:lvl>
  </w:abstractNum>
  <w:abstractNum w:abstractNumId="6" w15:restartNumberingAfterBreak="0">
    <w:nsid w:val="15DB2998"/>
    <w:multiLevelType w:val="hybridMultilevel"/>
    <w:tmpl w:val="2A4E5128"/>
    <w:lvl w:ilvl="0" w:tplc="FDF66D22">
      <w:start w:val="1"/>
      <w:numFmt w:val="decimal"/>
      <w:lvlText w:val="[%1]"/>
      <w:lvlJc w:val="left"/>
      <w:pPr>
        <w:ind w:left="4105" w:hanging="420"/>
      </w:pPr>
      <w:rPr>
        <w:rFonts w:hint="eastAsia"/>
        <w:sz w:val="18"/>
        <w:szCs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80188B"/>
    <w:multiLevelType w:val="hybridMultilevel"/>
    <w:tmpl w:val="87C4008C"/>
    <w:lvl w:ilvl="0" w:tplc="04090011">
      <w:start w:val="1"/>
      <w:numFmt w:val="decimal"/>
      <w:lvlText w:val="%1)"/>
      <w:lvlJc w:val="left"/>
      <w:pPr>
        <w:ind w:left="1077" w:hanging="360"/>
      </w:pPr>
      <w:rPr>
        <w:rFonts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18A65480"/>
    <w:multiLevelType w:val="singleLevel"/>
    <w:tmpl w:val="2AFEA5B4"/>
    <w:lvl w:ilvl="0">
      <w:start w:val="1"/>
      <w:numFmt w:val="upperRoman"/>
      <w:pStyle w:val="sectionhead1"/>
      <w:lvlText w:val="%1."/>
      <w:lvlJc w:val="left"/>
      <w:pPr>
        <w:tabs>
          <w:tab w:val="num" w:pos="3150"/>
        </w:tabs>
        <w:ind w:left="3150" w:hanging="720"/>
      </w:pPr>
      <w:rPr>
        <w:rFonts w:hint="default"/>
      </w:rPr>
    </w:lvl>
  </w:abstractNum>
  <w:abstractNum w:abstractNumId="9" w15:restartNumberingAfterBreak="0">
    <w:nsid w:val="21447343"/>
    <w:multiLevelType w:val="hybridMultilevel"/>
    <w:tmpl w:val="64B28808"/>
    <w:lvl w:ilvl="0" w:tplc="F7C845F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41784"/>
    <w:multiLevelType w:val="hybridMultilevel"/>
    <w:tmpl w:val="C06A29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347B25"/>
    <w:multiLevelType w:val="hybridMultilevel"/>
    <w:tmpl w:val="3508EE86"/>
    <w:lvl w:ilvl="0" w:tplc="931E528A">
      <w:start w:val="1"/>
      <w:numFmt w:val="decimal"/>
      <w:suff w:val="space"/>
      <w:lvlText w:val="[%1]"/>
      <w:lvlJc w:val="left"/>
      <w:pPr>
        <w:ind w:left="284" w:hanging="284"/>
      </w:pPr>
      <w:rPr>
        <w:rFonts w:hint="eastAsia"/>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3F3EC0"/>
    <w:multiLevelType w:val="hybridMultilevel"/>
    <w:tmpl w:val="0C18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D936A8"/>
    <w:multiLevelType w:val="hybridMultilevel"/>
    <w:tmpl w:val="F9BEA0A6"/>
    <w:lvl w:ilvl="0" w:tplc="0C823B88">
      <w:start w:val="1"/>
      <w:numFmt w:val="decimal"/>
      <w:suff w:val="space"/>
      <w:lvlText w:val="[%1]"/>
      <w:lvlJc w:val="left"/>
      <w:pPr>
        <w:ind w:left="284" w:hanging="284"/>
      </w:pPr>
      <w:rPr>
        <w:rFonts w:hint="eastAsia"/>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D2A48"/>
    <w:multiLevelType w:val="hybridMultilevel"/>
    <w:tmpl w:val="A96401FE"/>
    <w:lvl w:ilvl="0" w:tplc="C3227ED6">
      <w:start w:val="1"/>
      <w:numFmt w:val="decimal"/>
      <w:suff w:val="space"/>
      <w:lvlText w:val="[%1]"/>
      <w:lvlJc w:val="left"/>
      <w:pPr>
        <w:ind w:left="284" w:hanging="284"/>
      </w:pPr>
      <w:rPr>
        <w:rFonts w:hint="eastAsia"/>
        <w:sz w:val="18"/>
        <w:szCs w:val="16"/>
      </w:rPr>
    </w:lvl>
    <w:lvl w:ilvl="1" w:tplc="48CAE0CE" w:tentative="1">
      <w:start w:val="1"/>
      <w:numFmt w:val="aiueoFullWidth"/>
      <w:lvlText w:val="(%2)"/>
      <w:lvlJc w:val="left"/>
      <w:pPr>
        <w:ind w:left="840" w:hanging="420"/>
      </w:pPr>
    </w:lvl>
    <w:lvl w:ilvl="2" w:tplc="DC66D0A8" w:tentative="1">
      <w:start w:val="1"/>
      <w:numFmt w:val="decimalEnclosedCircle"/>
      <w:lvlText w:val="%3"/>
      <w:lvlJc w:val="left"/>
      <w:pPr>
        <w:ind w:left="1260" w:hanging="420"/>
      </w:pPr>
    </w:lvl>
    <w:lvl w:ilvl="3" w:tplc="64325044" w:tentative="1">
      <w:start w:val="1"/>
      <w:numFmt w:val="decimal"/>
      <w:lvlText w:val="%4."/>
      <w:lvlJc w:val="left"/>
      <w:pPr>
        <w:ind w:left="1680" w:hanging="420"/>
      </w:pPr>
    </w:lvl>
    <w:lvl w:ilvl="4" w:tplc="BAFE4628" w:tentative="1">
      <w:start w:val="1"/>
      <w:numFmt w:val="aiueoFullWidth"/>
      <w:lvlText w:val="(%5)"/>
      <w:lvlJc w:val="left"/>
      <w:pPr>
        <w:ind w:left="2100" w:hanging="420"/>
      </w:pPr>
    </w:lvl>
    <w:lvl w:ilvl="5" w:tplc="E8244228" w:tentative="1">
      <w:start w:val="1"/>
      <w:numFmt w:val="decimalEnclosedCircle"/>
      <w:lvlText w:val="%6"/>
      <w:lvlJc w:val="left"/>
      <w:pPr>
        <w:ind w:left="2520" w:hanging="420"/>
      </w:pPr>
    </w:lvl>
    <w:lvl w:ilvl="6" w:tplc="455667EA" w:tentative="1">
      <w:start w:val="1"/>
      <w:numFmt w:val="decimal"/>
      <w:lvlText w:val="%7."/>
      <w:lvlJc w:val="left"/>
      <w:pPr>
        <w:ind w:left="2940" w:hanging="420"/>
      </w:pPr>
    </w:lvl>
    <w:lvl w:ilvl="7" w:tplc="FDB23C6A" w:tentative="1">
      <w:start w:val="1"/>
      <w:numFmt w:val="aiueoFullWidth"/>
      <w:lvlText w:val="(%8)"/>
      <w:lvlJc w:val="left"/>
      <w:pPr>
        <w:ind w:left="3360" w:hanging="420"/>
      </w:pPr>
    </w:lvl>
    <w:lvl w:ilvl="8" w:tplc="FD76583A" w:tentative="1">
      <w:start w:val="1"/>
      <w:numFmt w:val="decimalEnclosedCircle"/>
      <w:lvlText w:val="%9"/>
      <w:lvlJc w:val="left"/>
      <w:pPr>
        <w:ind w:left="3780" w:hanging="420"/>
      </w:pPr>
    </w:lvl>
  </w:abstractNum>
  <w:abstractNum w:abstractNumId="15" w15:restartNumberingAfterBreak="0">
    <w:nsid w:val="2AEE19B3"/>
    <w:multiLevelType w:val="hybridMultilevel"/>
    <w:tmpl w:val="3D5689DC"/>
    <w:lvl w:ilvl="0" w:tplc="3EB638CE">
      <w:start w:val="1"/>
      <w:numFmt w:val="upperRoman"/>
      <w:lvlText w:val="%1."/>
      <w:lvlJc w:val="left"/>
      <w:pPr>
        <w:ind w:left="471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B06A50C4">
      <w:numFmt w:val="bullet"/>
      <w:lvlText w:val="•"/>
      <w:lvlJc w:val="left"/>
      <w:pPr>
        <w:ind w:left="5300" w:hanging="236"/>
      </w:pPr>
      <w:rPr>
        <w:rFonts w:hint="default"/>
        <w:lang w:val="en-US" w:eastAsia="en-US" w:bidi="ar-SA"/>
      </w:rPr>
    </w:lvl>
    <w:lvl w:ilvl="2" w:tplc="F73C69CC">
      <w:numFmt w:val="bullet"/>
      <w:lvlText w:val="•"/>
      <w:lvlJc w:val="left"/>
      <w:pPr>
        <w:ind w:left="5880" w:hanging="236"/>
      </w:pPr>
      <w:rPr>
        <w:rFonts w:hint="default"/>
        <w:lang w:val="en-US" w:eastAsia="en-US" w:bidi="ar-SA"/>
      </w:rPr>
    </w:lvl>
    <w:lvl w:ilvl="3" w:tplc="1A1C1B22">
      <w:numFmt w:val="bullet"/>
      <w:lvlText w:val="•"/>
      <w:lvlJc w:val="left"/>
      <w:pPr>
        <w:ind w:left="6460" w:hanging="236"/>
      </w:pPr>
      <w:rPr>
        <w:rFonts w:hint="default"/>
        <w:lang w:val="en-US" w:eastAsia="en-US" w:bidi="ar-SA"/>
      </w:rPr>
    </w:lvl>
    <w:lvl w:ilvl="4" w:tplc="5F547942">
      <w:numFmt w:val="bullet"/>
      <w:lvlText w:val="•"/>
      <w:lvlJc w:val="left"/>
      <w:pPr>
        <w:ind w:left="7040" w:hanging="236"/>
      </w:pPr>
      <w:rPr>
        <w:rFonts w:hint="default"/>
        <w:lang w:val="en-US" w:eastAsia="en-US" w:bidi="ar-SA"/>
      </w:rPr>
    </w:lvl>
    <w:lvl w:ilvl="5" w:tplc="4F061B90">
      <w:numFmt w:val="bullet"/>
      <w:lvlText w:val="•"/>
      <w:lvlJc w:val="left"/>
      <w:pPr>
        <w:ind w:left="7620" w:hanging="236"/>
      </w:pPr>
      <w:rPr>
        <w:rFonts w:hint="default"/>
        <w:lang w:val="en-US" w:eastAsia="en-US" w:bidi="ar-SA"/>
      </w:rPr>
    </w:lvl>
    <w:lvl w:ilvl="6" w:tplc="A3044BDE">
      <w:numFmt w:val="bullet"/>
      <w:lvlText w:val="•"/>
      <w:lvlJc w:val="left"/>
      <w:pPr>
        <w:ind w:left="8200" w:hanging="236"/>
      </w:pPr>
      <w:rPr>
        <w:rFonts w:hint="default"/>
        <w:lang w:val="en-US" w:eastAsia="en-US" w:bidi="ar-SA"/>
      </w:rPr>
    </w:lvl>
    <w:lvl w:ilvl="7" w:tplc="0AB64F04">
      <w:numFmt w:val="bullet"/>
      <w:lvlText w:val="•"/>
      <w:lvlJc w:val="left"/>
      <w:pPr>
        <w:ind w:left="8780" w:hanging="236"/>
      </w:pPr>
      <w:rPr>
        <w:rFonts w:hint="default"/>
        <w:lang w:val="en-US" w:eastAsia="en-US" w:bidi="ar-SA"/>
      </w:rPr>
    </w:lvl>
    <w:lvl w:ilvl="8" w:tplc="D13C6606">
      <w:numFmt w:val="bullet"/>
      <w:lvlText w:val="•"/>
      <w:lvlJc w:val="left"/>
      <w:pPr>
        <w:ind w:left="9360" w:hanging="236"/>
      </w:pPr>
      <w:rPr>
        <w:rFonts w:hint="default"/>
        <w:lang w:val="en-US" w:eastAsia="en-US" w:bidi="ar-SA"/>
      </w:rPr>
    </w:lvl>
  </w:abstractNum>
  <w:abstractNum w:abstractNumId="16" w15:restartNumberingAfterBreak="0">
    <w:nsid w:val="2C55629F"/>
    <w:multiLevelType w:val="hybridMultilevel"/>
    <w:tmpl w:val="A344FF94"/>
    <w:lvl w:ilvl="0" w:tplc="6F8A7E54">
      <w:start w:val="1"/>
      <w:numFmt w:val="decimal"/>
      <w:lvlText w:val="%1)"/>
      <w:lvlJc w:val="left"/>
      <w:pPr>
        <w:ind w:left="720" w:hanging="360"/>
      </w:pPr>
      <w:rPr>
        <w:rFonts w:eastAsia="SimSu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EC4D31"/>
    <w:multiLevelType w:val="hybridMultilevel"/>
    <w:tmpl w:val="0F2C8122"/>
    <w:lvl w:ilvl="0" w:tplc="C712929E">
      <w:start w:val="1"/>
      <w:numFmt w:val="decimal"/>
      <w:suff w:val="space"/>
      <w:lvlText w:val="[%1]"/>
      <w:lvlJc w:val="left"/>
      <w:pPr>
        <w:ind w:left="284" w:hanging="284"/>
      </w:pPr>
      <w:rPr>
        <w:rFonts w:hint="eastAsia"/>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D82D03"/>
    <w:multiLevelType w:val="hybridMultilevel"/>
    <w:tmpl w:val="8B769738"/>
    <w:lvl w:ilvl="0" w:tplc="29E250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74B7804"/>
    <w:multiLevelType w:val="multilevel"/>
    <w:tmpl w:val="187494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37660336"/>
    <w:multiLevelType w:val="hybridMultilevel"/>
    <w:tmpl w:val="EA402BE8"/>
    <w:lvl w:ilvl="0" w:tplc="0809000F">
      <w:start w:val="1"/>
      <w:numFmt w:val="bullet"/>
      <w:pStyle w:val="bulletlist"/>
      <w:lvlText w:val=""/>
      <w:lvlJc w:val="left"/>
      <w:pPr>
        <w:tabs>
          <w:tab w:val="num" w:pos="72"/>
        </w:tabs>
        <w:ind w:left="72" w:hanging="360"/>
      </w:pPr>
      <w:rPr>
        <w:rFonts w:ascii="Symbol" w:hAnsi="Symbol" w:hint="default"/>
      </w:rPr>
    </w:lvl>
    <w:lvl w:ilvl="1" w:tplc="08090019">
      <w:start w:val="1"/>
      <w:numFmt w:val="bullet"/>
      <w:lvlText w:val="o"/>
      <w:lvlJc w:val="left"/>
      <w:pPr>
        <w:tabs>
          <w:tab w:val="num" w:pos="864"/>
        </w:tabs>
        <w:ind w:left="864" w:hanging="360"/>
      </w:pPr>
      <w:rPr>
        <w:rFonts w:ascii="Courier New" w:hAnsi="Courier New" w:hint="default"/>
      </w:rPr>
    </w:lvl>
    <w:lvl w:ilvl="2" w:tplc="0809001B">
      <w:start w:val="1"/>
      <w:numFmt w:val="bullet"/>
      <w:lvlText w:val=""/>
      <w:lvlJc w:val="left"/>
      <w:pPr>
        <w:tabs>
          <w:tab w:val="num" w:pos="1584"/>
        </w:tabs>
        <w:ind w:left="1584" w:hanging="360"/>
      </w:pPr>
      <w:rPr>
        <w:rFonts w:ascii="Wingdings" w:hAnsi="Wingdings" w:hint="default"/>
      </w:rPr>
    </w:lvl>
    <w:lvl w:ilvl="3" w:tplc="0809000F">
      <w:start w:val="1"/>
      <w:numFmt w:val="bullet"/>
      <w:lvlText w:val=""/>
      <w:lvlJc w:val="left"/>
      <w:pPr>
        <w:tabs>
          <w:tab w:val="num" w:pos="2304"/>
        </w:tabs>
        <w:ind w:left="2304" w:hanging="360"/>
      </w:pPr>
      <w:rPr>
        <w:rFonts w:ascii="Symbol" w:hAnsi="Symbol" w:hint="default"/>
      </w:rPr>
    </w:lvl>
    <w:lvl w:ilvl="4" w:tplc="08090019">
      <w:start w:val="1"/>
      <w:numFmt w:val="bullet"/>
      <w:lvlText w:val="o"/>
      <w:lvlJc w:val="left"/>
      <w:pPr>
        <w:tabs>
          <w:tab w:val="num" w:pos="3024"/>
        </w:tabs>
        <w:ind w:left="3024" w:hanging="360"/>
      </w:pPr>
      <w:rPr>
        <w:rFonts w:ascii="Courier New" w:hAnsi="Courier New" w:hint="default"/>
      </w:rPr>
    </w:lvl>
    <w:lvl w:ilvl="5" w:tplc="0809001B">
      <w:start w:val="1"/>
      <w:numFmt w:val="bullet"/>
      <w:lvlText w:val=""/>
      <w:lvlJc w:val="left"/>
      <w:pPr>
        <w:tabs>
          <w:tab w:val="num" w:pos="3744"/>
        </w:tabs>
        <w:ind w:left="3744" w:hanging="360"/>
      </w:pPr>
      <w:rPr>
        <w:rFonts w:ascii="Wingdings" w:hAnsi="Wingdings" w:hint="default"/>
      </w:rPr>
    </w:lvl>
    <w:lvl w:ilvl="6" w:tplc="0809000F">
      <w:start w:val="1"/>
      <w:numFmt w:val="bullet"/>
      <w:lvlText w:val=""/>
      <w:lvlJc w:val="left"/>
      <w:pPr>
        <w:tabs>
          <w:tab w:val="num" w:pos="4464"/>
        </w:tabs>
        <w:ind w:left="4464" w:hanging="360"/>
      </w:pPr>
      <w:rPr>
        <w:rFonts w:ascii="Symbol" w:hAnsi="Symbol" w:hint="default"/>
      </w:rPr>
    </w:lvl>
    <w:lvl w:ilvl="7" w:tplc="08090019">
      <w:start w:val="1"/>
      <w:numFmt w:val="bullet"/>
      <w:lvlText w:val="o"/>
      <w:lvlJc w:val="left"/>
      <w:pPr>
        <w:tabs>
          <w:tab w:val="num" w:pos="5184"/>
        </w:tabs>
        <w:ind w:left="5184" w:hanging="360"/>
      </w:pPr>
      <w:rPr>
        <w:rFonts w:ascii="Courier New" w:hAnsi="Courier New" w:hint="default"/>
      </w:rPr>
    </w:lvl>
    <w:lvl w:ilvl="8" w:tplc="0809001B">
      <w:start w:val="1"/>
      <w:numFmt w:val="bullet"/>
      <w:lvlText w:val=""/>
      <w:lvlJc w:val="left"/>
      <w:pPr>
        <w:tabs>
          <w:tab w:val="num" w:pos="5904"/>
        </w:tabs>
        <w:ind w:left="5904" w:hanging="360"/>
      </w:pPr>
      <w:rPr>
        <w:rFonts w:ascii="Wingdings" w:hAnsi="Wingdings" w:hint="default"/>
      </w:rPr>
    </w:lvl>
  </w:abstractNum>
  <w:abstractNum w:abstractNumId="21" w15:restartNumberingAfterBreak="0">
    <w:nsid w:val="3B130E3B"/>
    <w:multiLevelType w:val="hybridMultilevel"/>
    <w:tmpl w:val="8716B69E"/>
    <w:lvl w:ilvl="0" w:tplc="4600010A">
      <w:start w:val="6"/>
      <w:numFmt w:val="decimal"/>
      <w:pStyle w:val="selfbib"/>
      <w:lvlText w:val="%1."/>
      <w:lvlJc w:val="left"/>
      <w:pPr>
        <w:tabs>
          <w:tab w:val="num" w:pos="720"/>
        </w:tabs>
        <w:ind w:left="720" w:hanging="360"/>
      </w:pPr>
      <w:rPr>
        <w:rFonts w:hint="default"/>
      </w:rPr>
    </w:lvl>
    <w:lvl w:ilvl="1" w:tplc="39C80D80" w:tentative="1">
      <w:start w:val="1"/>
      <w:numFmt w:val="lowerLetter"/>
      <w:lvlText w:val="%2."/>
      <w:lvlJc w:val="left"/>
      <w:pPr>
        <w:tabs>
          <w:tab w:val="num" w:pos="1440"/>
        </w:tabs>
        <w:ind w:left="1440" w:hanging="360"/>
      </w:pPr>
    </w:lvl>
    <w:lvl w:ilvl="2" w:tplc="6C2C4EEC" w:tentative="1">
      <w:start w:val="1"/>
      <w:numFmt w:val="lowerRoman"/>
      <w:lvlText w:val="%3."/>
      <w:lvlJc w:val="right"/>
      <w:pPr>
        <w:tabs>
          <w:tab w:val="num" w:pos="2160"/>
        </w:tabs>
        <w:ind w:left="2160" w:hanging="180"/>
      </w:pPr>
    </w:lvl>
    <w:lvl w:ilvl="3" w:tplc="1D00E7BC" w:tentative="1">
      <w:start w:val="1"/>
      <w:numFmt w:val="decimal"/>
      <w:lvlText w:val="%4."/>
      <w:lvlJc w:val="left"/>
      <w:pPr>
        <w:tabs>
          <w:tab w:val="num" w:pos="2880"/>
        </w:tabs>
        <w:ind w:left="2880" w:hanging="360"/>
      </w:pPr>
    </w:lvl>
    <w:lvl w:ilvl="4" w:tplc="D5FA7876" w:tentative="1">
      <w:start w:val="1"/>
      <w:numFmt w:val="lowerLetter"/>
      <w:lvlText w:val="%5."/>
      <w:lvlJc w:val="left"/>
      <w:pPr>
        <w:tabs>
          <w:tab w:val="num" w:pos="3600"/>
        </w:tabs>
        <w:ind w:left="3600" w:hanging="360"/>
      </w:pPr>
    </w:lvl>
    <w:lvl w:ilvl="5" w:tplc="B5D090D8" w:tentative="1">
      <w:start w:val="1"/>
      <w:numFmt w:val="lowerRoman"/>
      <w:lvlText w:val="%6."/>
      <w:lvlJc w:val="right"/>
      <w:pPr>
        <w:tabs>
          <w:tab w:val="num" w:pos="4320"/>
        </w:tabs>
        <w:ind w:left="4320" w:hanging="180"/>
      </w:pPr>
    </w:lvl>
    <w:lvl w:ilvl="6" w:tplc="215C08AE" w:tentative="1">
      <w:start w:val="1"/>
      <w:numFmt w:val="decimal"/>
      <w:lvlText w:val="%7."/>
      <w:lvlJc w:val="left"/>
      <w:pPr>
        <w:tabs>
          <w:tab w:val="num" w:pos="5040"/>
        </w:tabs>
        <w:ind w:left="5040" w:hanging="360"/>
      </w:pPr>
    </w:lvl>
    <w:lvl w:ilvl="7" w:tplc="3A80CD78" w:tentative="1">
      <w:start w:val="1"/>
      <w:numFmt w:val="lowerLetter"/>
      <w:lvlText w:val="%8."/>
      <w:lvlJc w:val="left"/>
      <w:pPr>
        <w:tabs>
          <w:tab w:val="num" w:pos="5760"/>
        </w:tabs>
        <w:ind w:left="5760" w:hanging="360"/>
      </w:pPr>
    </w:lvl>
    <w:lvl w:ilvl="8" w:tplc="15305546" w:tentative="1">
      <w:start w:val="1"/>
      <w:numFmt w:val="lowerRoman"/>
      <w:lvlText w:val="%9."/>
      <w:lvlJc w:val="right"/>
      <w:pPr>
        <w:tabs>
          <w:tab w:val="num" w:pos="6480"/>
        </w:tabs>
        <w:ind w:left="6480" w:hanging="180"/>
      </w:pPr>
    </w:lvl>
  </w:abstractNum>
  <w:abstractNum w:abstractNumId="22" w15:restartNumberingAfterBreak="0">
    <w:nsid w:val="3BBB341D"/>
    <w:multiLevelType w:val="hybridMultilevel"/>
    <w:tmpl w:val="FAE856BC"/>
    <w:lvl w:ilvl="0" w:tplc="C310EA5A">
      <w:start w:val="1"/>
      <w:numFmt w:val="decimal"/>
      <w:lvlText w:val="[%1]"/>
      <w:lvlJc w:val="left"/>
      <w:pPr>
        <w:ind w:left="484" w:hanging="286"/>
        <w:jc w:val="right"/>
      </w:pPr>
      <w:rPr>
        <w:rFonts w:ascii="Times New Roman" w:eastAsia="Times New Roman" w:hAnsi="Times New Roman" w:cs="Times New Roman" w:hint="default"/>
        <w:b w:val="0"/>
        <w:bCs w:val="0"/>
        <w:i w:val="0"/>
        <w:iCs w:val="0"/>
        <w:w w:val="99"/>
        <w:sz w:val="16"/>
        <w:szCs w:val="16"/>
        <w:lang w:val="en-US" w:eastAsia="en-US" w:bidi="ar-SA"/>
      </w:rPr>
    </w:lvl>
    <w:lvl w:ilvl="1" w:tplc="0FB03CF6">
      <w:numFmt w:val="bullet"/>
      <w:lvlText w:val="•"/>
      <w:lvlJc w:val="left"/>
      <w:pPr>
        <w:ind w:left="1484" w:hanging="286"/>
      </w:pPr>
      <w:rPr>
        <w:rFonts w:hint="default"/>
        <w:lang w:val="en-US" w:eastAsia="en-US" w:bidi="ar-SA"/>
      </w:rPr>
    </w:lvl>
    <w:lvl w:ilvl="2" w:tplc="0330AC24">
      <w:numFmt w:val="bullet"/>
      <w:lvlText w:val="•"/>
      <w:lvlJc w:val="left"/>
      <w:pPr>
        <w:ind w:left="2488" w:hanging="286"/>
      </w:pPr>
      <w:rPr>
        <w:rFonts w:hint="default"/>
        <w:lang w:val="en-US" w:eastAsia="en-US" w:bidi="ar-SA"/>
      </w:rPr>
    </w:lvl>
    <w:lvl w:ilvl="3" w:tplc="4DC054CA">
      <w:numFmt w:val="bullet"/>
      <w:lvlText w:val="•"/>
      <w:lvlJc w:val="left"/>
      <w:pPr>
        <w:ind w:left="3492" w:hanging="286"/>
      </w:pPr>
      <w:rPr>
        <w:rFonts w:hint="default"/>
        <w:lang w:val="en-US" w:eastAsia="en-US" w:bidi="ar-SA"/>
      </w:rPr>
    </w:lvl>
    <w:lvl w:ilvl="4" w:tplc="2976F5C6">
      <w:numFmt w:val="bullet"/>
      <w:lvlText w:val="•"/>
      <w:lvlJc w:val="left"/>
      <w:pPr>
        <w:ind w:left="4496" w:hanging="286"/>
      </w:pPr>
      <w:rPr>
        <w:rFonts w:hint="default"/>
        <w:lang w:val="en-US" w:eastAsia="en-US" w:bidi="ar-SA"/>
      </w:rPr>
    </w:lvl>
    <w:lvl w:ilvl="5" w:tplc="37C4D756">
      <w:numFmt w:val="bullet"/>
      <w:lvlText w:val="•"/>
      <w:lvlJc w:val="left"/>
      <w:pPr>
        <w:ind w:left="5500" w:hanging="286"/>
      </w:pPr>
      <w:rPr>
        <w:rFonts w:hint="default"/>
        <w:lang w:val="en-US" w:eastAsia="en-US" w:bidi="ar-SA"/>
      </w:rPr>
    </w:lvl>
    <w:lvl w:ilvl="6" w:tplc="7716FF38">
      <w:numFmt w:val="bullet"/>
      <w:lvlText w:val="•"/>
      <w:lvlJc w:val="left"/>
      <w:pPr>
        <w:ind w:left="6504" w:hanging="286"/>
      </w:pPr>
      <w:rPr>
        <w:rFonts w:hint="default"/>
        <w:lang w:val="en-US" w:eastAsia="en-US" w:bidi="ar-SA"/>
      </w:rPr>
    </w:lvl>
    <w:lvl w:ilvl="7" w:tplc="8FC036BC">
      <w:numFmt w:val="bullet"/>
      <w:lvlText w:val="•"/>
      <w:lvlJc w:val="left"/>
      <w:pPr>
        <w:ind w:left="7508" w:hanging="286"/>
      </w:pPr>
      <w:rPr>
        <w:rFonts w:hint="default"/>
        <w:lang w:val="en-US" w:eastAsia="en-US" w:bidi="ar-SA"/>
      </w:rPr>
    </w:lvl>
    <w:lvl w:ilvl="8" w:tplc="1466FEFC">
      <w:numFmt w:val="bullet"/>
      <w:lvlText w:val="•"/>
      <w:lvlJc w:val="left"/>
      <w:pPr>
        <w:ind w:left="8512" w:hanging="286"/>
      </w:pPr>
      <w:rPr>
        <w:rFonts w:hint="default"/>
        <w:lang w:val="en-US" w:eastAsia="en-US" w:bidi="ar-SA"/>
      </w:rPr>
    </w:lvl>
  </w:abstractNum>
  <w:abstractNum w:abstractNumId="23" w15:restartNumberingAfterBreak="0">
    <w:nsid w:val="3D6A4DF8"/>
    <w:multiLevelType w:val="hybridMultilevel"/>
    <w:tmpl w:val="94D4F606"/>
    <w:lvl w:ilvl="0" w:tplc="FB4EA2A4">
      <w:start w:val="1"/>
      <w:numFmt w:val="decimal"/>
      <w:pStyle w:val="SPIEreferencelisting"/>
      <w:lvlText w:val="[%1]"/>
      <w:lvlJc w:val="left"/>
      <w:pPr>
        <w:tabs>
          <w:tab w:val="num" w:pos="360"/>
        </w:tabs>
        <w:ind w:left="0" w:firstLine="0"/>
      </w:pPr>
      <w:rPr>
        <w:rFonts w:hint="eastAsia"/>
      </w:rPr>
    </w:lvl>
    <w:lvl w:ilvl="1" w:tplc="E5662C7C" w:tentative="1">
      <w:start w:val="1"/>
      <w:numFmt w:val="lowerLetter"/>
      <w:lvlText w:val="%2."/>
      <w:lvlJc w:val="left"/>
      <w:pPr>
        <w:tabs>
          <w:tab w:val="num" w:pos="1440"/>
        </w:tabs>
        <w:ind w:left="1440" w:hanging="360"/>
      </w:pPr>
    </w:lvl>
    <w:lvl w:ilvl="2" w:tplc="002E3E90" w:tentative="1">
      <w:start w:val="1"/>
      <w:numFmt w:val="lowerRoman"/>
      <w:lvlText w:val="%3."/>
      <w:lvlJc w:val="right"/>
      <w:pPr>
        <w:tabs>
          <w:tab w:val="num" w:pos="2160"/>
        </w:tabs>
        <w:ind w:left="2160" w:hanging="180"/>
      </w:pPr>
    </w:lvl>
    <w:lvl w:ilvl="3" w:tplc="7A0ED2C8" w:tentative="1">
      <w:start w:val="1"/>
      <w:numFmt w:val="decimal"/>
      <w:lvlText w:val="%4."/>
      <w:lvlJc w:val="left"/>
      <w:pPr>
        <w:tabs>
          <w:tab w:val="num" w:pos="2880"/>
        </w:tabs>
        <w:ind w:left="2880" w:hanging="360"/>
      </w:pPr>
    </w:lvl>
    <w:lvl w:ilvl="4" w:tplc="D84C5C26" w:tentative="1">
      <w:start w:val="1"/>
      <w:numFmt w:val="lowerLetter"/>
      <w:lvlText w:val="%5."/>
      <w:lvlJc w:val="left"/>
      <w:pPr>
        <w:tabs>
          <w:tab w:val="num" w:pos="3600"/>
        </w:tabs>
        <w:ind w:left="3600" w:hanging="360"/>
      </w:pPr>
    </w:lvl>
    <w:lvl w:ilvl="5" w:tplc="9FF895C2" w:tentative="1">
      <w:start w:val="1"/>
      <w:numFmt w:val="lowerRoman"/>
      <w:lvlText w:val="%6."/>
      <w:lvlJc w:val="right"/>
      <w:pPr>
        <w:tabs>
          <w:tab w:val="num" w:pos="4320"/>
        </w:tabs>
        <w:ind w:left="4320" w:hanging="180"/>
      </w:pPr>
    </w:lvl>
    <w:lvl w:ilvl="6" w:tplc="A2C01F38" w:tentative="1">
      <w:start w:val="1"/>
      <w:numFmt w:val="decimal"/>
      <w:lvlText w:val="%7."/>
      <w:lvlJc w:val="left"/>
      <w:pPr>
        <w:tabs>
          <w:tab w:val="num" w:pos="5040"/>
        </w:tabs>
        <w:ind w:left="5040" w:hanging="360"/>
      </w:pPr>
    </w:lvl>
    <w:lvl w:ilvl="7" w:tplc="20DAB31E" w:tentative="1">
      <w:start w:val="1"/>
      <w:numFmt w:val="lowerLetter"/>
      <w:lvlText w:val="%8."/>
      <w:lvlJc w:val="left"/>
      <w:pPr>
        <w:tabs>
          <w:tab w:val="num" w:pos="5760"/>
        </w:tabs>
        <w:ind w:left="5760" w:hanging="360"/>
      </w:pPr>
    </w:lvl>
    <w:lvl w:ilvl="8" w:tplc="10BC3EA4" w:tentative="1">
      <w:start w:val="1"/>
      <w:numFmt w:val="lowerRoman"/>
      <w:lvlText w:val="%9."/>
      <w:lvlJc w:val="right"/>
      <w:pPr>
        <w:tabs>
          <w:tab w:val="num" w:pos="6480"/>
        </w:tabs>
        <w:ind w:left="6480" w:hanging="180"/>
      </w:pPr>
    </w:lvl>
  </w:abstractNum>
  <w:abstractNum w:abstractNumId="24" w15:restartNumberingAfterBreak="0">
    <w:nsid w:val="3E4946A4"/>
    <w:multiLevelType w:val="hybridMultilevel"/>
    <w:tmpl w:val="CFFA51CE"/>
    <w:lvl w:ilvl="0" w:tplc="70AAAAF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0DE343D"/>
    <w:multiLevelType w:val="hybridMultilevel"/>
    <w:tmpl w:val="02E8BEAE"/>
    <w:lvl w:ilvl="0" w:tplc="E3D628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2544687"/>
    <w:multiLevelType w:val="hybridMultilevel"/>
    <w:tmpl w:val="C3BC9F52"/>
    <w:lvl w:ilvl="0" w:tplc="9AFA0612">
      <w:start w:val="4"/>
      <w:numFmt w:val="bullet"/>
      <w:lvlText w:val="–"/>
      <w:lvlJc w:val="left"/>
      <w:pPr>
        <w:ind w:left="1080" w:hanging="72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C607C"/>
    <w:multiLevelType w:val="hybridMultilevel"/>
    <w:tmpl w:val="6280544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8" w15:restartNumberingAfterBreak="0">
    <w:nsid w:val="43BB14AC"/>
    <w:multiLevelType w:val="hybridMultilevel"/>
    <w:tmpl w:val="5254F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4907AB"/>
    <w:multiLevelType w:val="hybridMultilevel"/>
    <w:tmpl w:val="B986D2A0"/>
    <w:lvl w:ilvl="0" w:tplc="F6D27464">
      <w:start w:val="1"/>
      <w:numFmt w:val="decimal"/>
      <w:lvlText w:val="[%1]"/>
      <w:lvlJc w:val="left"/>
      <w:pPr>
        <w:ind w:left="284" w:hanging="284"/>
      </w:pPr>
      <w:rPr>
        <w:rFonts w:hint="eastAsia"/>
        <w:sz w:val="16"/>
        <w:szCs w:val="16"/>
      </w:rPr>
    </w:lvl>
    <w:lvl w:ilvl="1" w:tplc="48CAE0CE" w:tentative="1">
      <w:start w:val="1"/>
      <w:numFmt w:val="aiueoFullWidth"/>
      <w:lvlText w:val="(%2)"/>
      <w:lvlJc w:val="left"/>
      <w:pPr>
        <w:ind w:left="840" w:hanging="420"/>
      </w:pPr>
    </w:lvl>
    <w:lvl w:ilvl="2" w:tplc="DC66D0A8" w:tentative="1">
      <w:start w:val="1"/>
      <w:numFmt w:val="decimalEnclosedCircle"/>
      <w:lvlText w:val="%3"/>
      <w:lvlJc w:val="left"/>
      <w:pPr>
        <w:ind w:left="1260" w:hanging="420"/>
      </w:pPr>
    </w:lvl>
    <w:lvl w:ilvl="3" w:tplc="64325044" w:tentative="1">
      <w:start w:val="1"/>
      <w:numFmt w:val="decimal"/>
      <w:lvlText w:val="%4."/>
      <w:lvlJc w:val="left"/>
      <w:pPr>
        <w:ind w:left="1680" w:hanging="420"/>
      </w:pPr>
    </w:lvl>
    <w:lvl w:ilvl="4" w:tplc="BAFE4628" w:tentative="1">
      <w:start w:val="1"/>
      <w:numFmt w:val="aiueoFullWidth"/>
      <w:lvlText w:val="(%5)"/>
      <w:lvlJc w:val="left"/>
      <w:pPr>
        <w:ind w:left="2100" w:hanging="420"/>
      </w:pPr>
    </w:lvl>
    <w:lvl w:ilvl="5" w:tplc="E8244228" w:tentative="1">
      <w:start w:val="1"/>
      <w:numFmt w:val="decimalEnclosedCircle"/>
      <w:lvlText w:val="%6"/>
      <w:lvlJc w:val="left"/>
      <w:pPr>
        <w:ind w:left="2520" w:hanging="420"/>
      </w:pPr>
    </w:lvl>
    <w:lvl w:ilvl="6" w:tplc="455667EA" w:tentative="1">
      <w:start w:val="1"/>
      <w:numFmt w:val="decimal"/>
      <w:lvlText w:val="%7."/>
      <w:lvlJc w:val="left"/>
      <w:pPr>
        <w:ind w:left="2940" w:hanging="420"/>
      </w:pPr>
    </w:lvl>
    <w:lvl w:ilvl="7" w:tplc="FDB23C6A" w:tentative="1">
      <w:start w:val="1"/>
      <w:numFmt w:val="aiueoFullWidth"/>
      <w:lvlText w:val="(%8)"/>
      <w:lvlJc w:val="left"/>
      <w:pPr>
        <w:ind w:left="3360" w:hanging="420"/>
      </w:pPr>
    </w:lvl>
    <w:lvl w:ilvl="8" w:tplc="FD76583A" w:tentative="1">
      <w:start w:val="1"/>
      <w:numFmt w:val="decimalEnclosedCircle"/>
      <w:lvlText w:val="%9"/>
      <w:lvlJc w:val="left"/>
      <w:pPr>
        <w:ind w:left="3780" w:hanging="420"/>
      </w:pPr>
    </w:lvl>
  </w:abstractNum>
  <w:abstractNum w:abstractNumId="3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5043B39"/>
    <w:multiLevelType w:val="hybridMultilevel"/>
    <w:tmpl w:val="A96401FE"/>
    <w:lvl w:ilvl="0" w:tplc="C3227ED6">
      <w:start w:val="1"/>
      <w:numFmt w:val="decimal"/>
      <w:suff w:val="space"/>
      <w:lvlText w:val="[%1]"/>
      <w:lvlJc w:val="left"/>
      <w:pPr>
        <w:ind w:left="284" w:hanging="284"/>
      </w:pPr>
      <w:rPr>
        <w:rFonts w:hint="eastAsia"/>
        <w:sz w:val="18"/>
        <w:szCs w:val="16"/>
      </w:rPr>
    </w:lvl>
    <w:lvl w:ilvl="1" w:tplc="48CAE0CE" w:tentative="1">
      <w:start w:val="1"/>
      <w:numFmt w:val="aiueoFullWidth"/>
      <w:lvlText w:val="(%2)"/>
      <w:lvlJc w:val="left"/>
      <w:pPr>
        <w:ind w:left="840" w:hanging="420"/>
      </w:pPr>
    </w:lvl>
    <w:lvl w:ilvl="2" w:tplc="DC66D0A8" w:tentative="1">
      <w:start w:val="1"/>
      <w:numFmt w:val="decimalEnclosedCircle"/>
      <w:lvlText w:val="%3"/>
      <w:lvlJc w:val="left"/>
      <w:pPr>
        <w:ind w:left="1260" w:hanging="420"/>
      </w:pPr>
    </w:lvl>
    <w:lvl w:ilvl="3" w:tplc="64325044" w:tentative="1">
      <w:start w:val="1"/>
      <w:numFmt w:val="decimal"/>
      <w:lvlText w:val="%4."/>
      <w:lvlJc w:val="left"/>
      <w:pPr>
        <w:ind w:left="1680" w:hanging="420"/>
      </w:pPr>
    </w:lvl>
    <w:lvl w:ilvl="4" w:tplc="BAFE4628" w:tentative="1">
      <w:start w:val="1"/>
      <w:numFmt w:val="aiueoFullWidth"/>
      <w:lvlText w:val="(%5)"/>
      <w:lvlJc w:val="left"/>
      <w:pPr>
        <w:ind w:left="2100" w:hanging="420"/>
      </w:pPr>
    </w:lvl>
    <w:lvl w:ilvl="5" w:tplc="E8244228" w:tentative="1">
      <w:start w:val="1"/>
      <w:numFmt w:val="decimalEnclosedCircle"/>
      <w:lvlText w:val="%6"/>
      <w:lvlJc w:val="left"/>
      <w:pPr>
        <w:ind w:left="2520" w:hanging="420"/>
      </w:pPr>
    </w:lvl>
    <w:lvl w:ilvl="6" w:tplc="455667EA" w:tentative="1">
      <w:start w:val="1"/>
      <w:numFmt w:val="decimal"/>
      <w:lvlText w:val="%7."/>
      <w:lvlJc w:val="left"/>
      <w:pPr>
        <w:ind w:left="2940" w:hanging="420"/>
      </w:pPr>
    </w:lvl>
    <w:lvl w:ilvl="7" w:tplc="FDB23C6A" w:tentative="1">
      <w:start w:val="1"/>
      <w:numFmt w:val="aiueoFullWidth"/>
      <w:lvlText w:val="(%8)"/>
      <w:lvlJc w:val="left"/>
      <w:pPr>
        <w:ind w:left="3360" w:hanging="420"/>
      </w:pPr>
    </w:lvl>
    <w:lvl w:ilvl="8" w:tplc="FD76583A" w:tentative="1">
      <w:start w:val="1"/>
      <w:numFmt w:val="decimalEnclosedCircle"/>
      <w:lvlText w:val="%9"/>
      <w:lvlJc w:val="left"/>
      <w:pPr>
        <w:ind w:left="3780" w:hanging="420"/>
      </w:pPr>
    </w:lvl>
  </w:abstractNum>
  <w:abstractNum w:abstractNumId="32" w15:restartNumberingAfterBreak="0">
    <w:nsid w:val="554E6338"/>
    <w:multiLevelType w:val="singleLevel"/>
    <w:tmpl w:val="3B14FEEA"/>
    <w:lvl w:ilvl="0">
      <w:start w:val="1"/>
      <w:numFmt w:val="upperRoman"/>
      <w:pStyle w:val="Sectionhead10"/>
      <w:lvlText w:val="%1."/>
      <w:lvlJc w:val="left"/>
      <w:pPr>
        <w:tabs>
          <w:tab w:val="num" w:pos="3150"/>
        </w:tabs>
        <w:ind w:left="3150" w:hanging="720"/>
      </w:pPr>
    </w:lvl>
  </w:abstractNum>
  <w:abstractNum w:abstractNumId="33" w15:restartNumberingAfterBreak="0">
    <w:nsid w:val="55544D36"/>
    <w:multiLevelType w:val="hybridMultilevel"/>
    <w:tmpl w:val="01DC93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95742A"/>
    <w:multiLevelType w:val="hybridMultilevel"/>
    <w:tmpl w:val="305E041A"/>
    <w:lvl w:ilvl="0" w:tplc="241A749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2313FC"/>
    <w:multiLevelType w:val="hybridMultilevel"/>
    <w:tmpl w:val="043A92AE"/>
    <w:lvl w:ilvl="0" w:tplc="4824F5FE">
      <w:start w:val="1"/>
      <w:numFmt w:val="decimal"/>
      <w:suff w:val="space"/>
      <w:lvlText w:val="[%1]"/>
      <w:lvlJc w:val="left"/>
      <w:pPr>
        <w:ind w:left="284" w:hanging="284"/>
      </w:pPr>
      <w:rPr>
        <w:rFonts w:hint="eastAsia"/>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94BA3"/>
    <w:multiLevelType w:val="multilevel"/>
    <w:tmpl w:val="04E41C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64E72B9A"/>
    <w:multiLevelType w:val="hybridMultilevel"/>
    <w:tmpl w:val="1E3422D4"/>
    <w:lvl w:ilvl="0" w:tplc="6DE682C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60D601D"/>
    <w:multiLevelType w:val="hybridMultilevel"/>
    <w:tmpl w:val="0E984CB8"/>
    <w:lvl w:ilvl="0" w:tplc="AF668916">
      <w:start w:val="1"/>
      <w:numFmt w:val="upperLetter"/>
      <w:lvlText w:val="%1."/>
      <w:lvlJc w:val="left"/>
      <w:pPr>
        <w:ind w:left="390" w:hanging="272"/>
      </w:pPr>
      <w:rPr>
        <w:rFonts w:ascii="Times New Roman" w:eastAsia="Times New Roman" w:hAnsi="Times New Roman" w:cs="Times New Roman" w:hint="default"/>
        <w:b w:val="0"/>
        <w:bCs w:val="0"/>
        <w:i/>
        <w:iCs/>
        <w:w w:val="99"/>
        <w:sz w:val="20"/>
        <w:szCs w:val="20"/>
        <w:lang w:val="en-US" w:eastAsia="en-US" w:bidi="ar-SA"/>
      </w:rPr>
    </w:lvl>
    <w:lvl w:ilvl="1" w:tplc="ACE662E2">
      <w:start w:val="1"/>
      <w:numFmt w:val="lowerLetter"/>
      <w:lvlText w:val="(%2)"/>
      <w:lvlJc w:val="left"/>
      <w:pPr>
        <w:ind w:left="1869" w:hanging="244"/>
      </w:pPr>
      <w:rPr>
        <w:rFonts w:ascii="Times New Roman" w:eastAsia="Times New Roman" w:hAnsi="Times New Roman" w:cs="Times New Roman" w:hint="default"/>
        <w:b w:val="0"/>
        <w:bCs w:val="0"/>
        <w:i w:val="0"/>
        <w:iCs w:val="0"/>
        <w:w w:val="99"/>
        <w:sz w:val="16"/>
        <w:szCs w:val="16"/>
        <w:lang w:val="en-US" w:eastAsia="en-US" w:bidi="ar-SA"/>
      </w:rPr>
    </w:lvl>
    <w:lvl w:ilvl="2" w:tplc="E828E786">
      <w:numFmt w:val="bullet"/>
      <w:lvlText w:val="•"/>
      <w:lvlJc w:val="left"/>
      <w:pPr>
        <w:ind w:left="2822" w:hanging="244"/>
      </w:pPr>
      <w:rPr>
        <w:rFonts w:hint="default"/>
        <w:lang w:val="en-US" w:eastAsia="en-US" w:bidi="ar-SA"/>
      </w:rPr>
    </w:lvl>
    <w:lvl w:ilvl="3" w:tplc="A12EDB42">
      <w:numFmt w:val="bullet"/>
      <w:lvlText w:val="•"/>
      <w:lvlJc w:val="left"/>
      <w:pPr>
        <w:ind w:left="3784" w:hanging="244"/>
      </w:pPr>
      <w:rPr>
        <w:rFonts w:hint="default"/>
        <w:lang w:val="en-US" w:eastAsia="en-US" w:bidi="ar-SA"/>
      </w:rPr>
    </w:lvl>
    <w:lvl w:ilvl="4" w:tplc="FC8EA09C">
      <w:numFmt w:val="bullet"/>
      <w:lvlText w:val="•"/>
      <w:lvlJc w:val="left"/>
      <w:pPr>
        <w:ind w:left="4746" w:hanging="244"/>
      </w:pPr>
      <w:rPr>
        <w:rFonts w:hint="default"/>
        <w:lang w:val="en-US" w:eastAsia="en-US" w:bidi="ar-SA"/>
      </w:rPr>
    </w:lvl>
    <w:lvl w:ilvl="5" w:tplc="1D04A800">
      <w:numFmt w:val="bullet"/>
      <w:lvlText w:val="•"/>
      <w:lvlJc w:val="left"/>
      <w:pPr>
        <w:ind w:left="5708" w:hanging="244"/>
      </w:pPr>
      <w:rPr>
        <w:rFonts w:hint="default"/>
        <w:lang w:val="en-US" w:eastAsia="en-US" w:bidi="ar-SA"/>
      </w:rPr>
    </w:lvl>
    <w:lvl w:ilvl="6" w:tplc="75B6640E">
      <w:numFmt w:val="bullet"/>
      <w:lvlText w:val="•"/>
      <w:lvlJc w:val="left"/>
      <w:pPr>
        <w:ind w:left="6671" w:hanging="244"/>
      </w:pPr>
      <w:rPr>
        <w:rFonts w:hint="default"/>
        <w:lang w:val="en-US" w:eastAsia="en-US" w:bidi="ar-SA"/>
      </w:rPr>
    </w:lvl>
    <w:lvl w:ilvl="7" w:tplc="C302A634">
      <w:numFmt w:val="bullet"/>
      <w:lvlText w:val="•"/>
      <w:lvlJc w:val="left"/>
      <w:pPr>
        <w:ind w:left="7633" w:hanging="244"/>
      </w:pPr>
      <w:rPr>
        <w:rFonts w:hint="default"/>
        <w:lang w:val="en-US" w:eastAsia="en-US" w:bidi="ar-SA"/>
      </w:rPr>
    </w:lvl>
    <w:lvl w:ilvl="8" w:tplc="BB9A8306">
      <w:numFmt w:val="bullet"/>
      <w:lvlText w:val="•"/>
      <w:lvlJc w:val="left"/>
      <w:pPr>
        <w:ind w:left="8595" w:hanging="244"/>
      </w:pPr>
      <w:rPr>
        <w:rFonts w:hint="default"/>
        <w:lang w:val="en-US" w:eastAsia="en-US" w:bidi="ar-SA"/>
      </w:rPr>
    </w:lvl>
  </w:abstractNum>
  <w:abstractNum w:abstractNumId="39" w15:restartNumberingAfterBreak="0">
    <w:nsid w:val="668D70F5"/>
    <w:multiLevelType w:val="hybridMultilevel"/>
    <w:tmpl w:val="940ABA70"/>
    <w:lvl w:ilvl="0" w:tplc="CBF28C8C">
      <w:start w:val="1"/>
      <w:numFmt w:val="lowerLetter"/>
      <w:lvlText w:val="(%1)"/>
      <w:lvlJc w:val="left"/>
      <w:pPr>
        <w:ind w:left="211" w:hanging="243"/>
        <w:jc w:val="right"/>
      </w:pPr>
      <w:rPr>
        <w:rFonts w:ascii="Times New Roman" w:eastAsia="Times New Roman" w:hAnsi="Times New Roman" w:cs="Times New Roman" w:hint="default"/>
        <w:b w:val="0"/>
        <w:bCs w:val="0"/>
        <w:i w:val="0"/>
        <w:iCs w:val="0"/>
        <w:w w:val="99"/>
        <w:sz w:val="16"/>
        <w:szCs w:val="16"/>
        <w:lang w:val="en-US" w:eastAsia="en-US" w:bidi="ar-SA"/>
      </w:rPr>
    </w:lvl>
    <w:lvl w:ilvl="1" w:tplc="3CB2D110">
      <w:numFmt w:val="bullet"/>
      <w:lvlText w:val="•"/>
      <w:lvlJc w:val="left"/>
      <w:pPr>
        <w:ind w:left="462" w:hanging="243"/>
      </w:pPr>
      <w:rPr>
        <w:rFonts w:hint="default"/>
        <w:lang w:val="en-US" w:eastAsia="en-US" w:bidi="ar-SA"/>
      </w:rPr>
    </w:lvl>
    <w:lvl w:ilvl="2" w:tplc="CCCC2E58">
      <w:numFmt w:val="bullet"/>
      <w:lvlText w:val="•"/>
      <w:lvlJc w:val="left"/>
      <w:pPr>
        <w:ind w:left="705" w:hanging="243"/>
      </w:pPr>
      <w:rPr>
        <w:rFonts w:hint="default"/>
        <w:lang w:val="en-US" w:eastAsia="en-US" w:bidi="ar-SA"/>
      </w:rPr>
    </w:lvl>
    <w:lvl w:ilvl="3" w:tplc="3A844666">
      <w:numFmt w:val="bullet"/>
      <w:lvlText w:val="•"/>
      <w:lvlJc w:val="left"/>
      <w:pPr>
        <w:ind w:left="948" w:hanging="243"/>
      </w:pPr>
      <w:rPr>
        <w:rFonts w:hint="default"/>
        <w:lang w:val="en-US" w:eastAsia="en-US" w:bidi="ar-SA"/>
      </w:rPr>
    </w:lvl>
    <w:lvl w:ilvl="4" w:tplc="183E41D8">
      <w:numFmt w:val="bullet"/>
      <w:lvlText w:val="•"/>
      <w:lvlJc w:val="left"/>
      <w:pPr>
        <w:ind w:left="1191" w:hanging="243"/>
      </w:pPr>
      <w:rPr>
        <w:rFonts w:hint="default"/>
        <w:lang w:val="en-US" w:eastAsia="en-US" w:bidi="ar-SA"/>
      </w:rPr>
    </w:lvl>
    <w:lvl w:ilvl="5" w:tplc="64AEECFC">
      <w:numFmt w:val="bullet"/>
      <w:lvlText w:val="•"/>
      <w:lvlJc w:val="left"/>
      <w:pPr>
        <w:ind w:left="1434" w:hanging="243"/>
      </w:pPr>
      <w:rPr>
        <w:rFonts w:hint="default"/>
        <w:lang w:val="en-US" w:eastAsia="en-US" w:bidi="ar-SA"/>
      </w:rPr>
    </w:lvl>
    <w:lvl w:ilvl="6" w:tplc="14544CAA">
      <w:numFmt w:val="bullet"/>
      <w:lvlText w:val="•"/>
      <w:lvlJc w:val="left"/>
      <w:pPr>
        <w:ind w:left="1677" w:hanging="243"/>
      </w:pPr>
      <w:rPr>
        <w:rFonts w:hint="default"/>
        <w:lang w:val="en-US" w:eastAsia="en-US" w:bidi="ar-SA"/>
      </w:rPr>
    </w:lvl>
    <w:lvl w:ilvl="7" w:tplc="76146C98">
      <w:numFmt w:val="bullet"/>
      <w:lvlText w:val="•"/>
      <w:lvlJc w:val="left"/>
      <w:pPr>
        <w:ind w:left="1920" w:hanging="243"/>
      </w:pPr>
      <w:rPr>
        <w:rFonts w:hint="default"/>
        <w:lang w:val="en-US" w:eastAsia="en-US" w:bidi="ar-SA"/>
      </w:rPr>
    </w:lvl>
    <w:lvl w:ilvl="8" w:tplc="5BFE7AFE">
      <w:numFmt w:val="bullet"/>
      <w:lvlText w:val="•"/>
      <w:lvlJc w:val="left"/>
      <w:pPr>
        <w:ind w:left="2163" w:hanging="243"/>
      </w:pPr>
      <w:rPr>
        <w:rFonts w:hint="default"/>
        <w:lang w:val="en-US" w:eastAsia="en-US" w:bidi="ar-SA"/>
      </w:rPr>
    </w:lvl>
  </w:abstractNum>
  <w:abstractNum w:abstractNumId="40" w15:restartNumberingAfterBreak="0">
    <w:nsid w:val="6865332E"/>
    <w:multiLevelType w:val="hybridMultilevel"/>
    <w:tmpl w:val="6E508B96"/>
    <w:lvl w:ilvl="0" w:tplc="FAE4B9FE">
      <w:start w:val="1"/>
      <w:numFmt w:val="decimal"/>
      <w:suff w:val="space"/>
      <w:lvlText w:val="[%1]"/>
      <w:lvlJc w:val="left"/>
      <w:pPr>
        <w:ind w:left="284" w:hanging="284"/>
      </w:pPr>
      <w:rPr>
        <w:rFonts w:hint="eastAsia"/>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C86491"/>
    <w:multiLevelType w:val="hybridMultilevel"/>
    <w:tmpl w:val="B18A7F8C"/>
    <w:lvl w:ilvl="0" w:tplc="B8CC23F6">
      <w:start w:val="1"/>
      <w:numFmt w:val="decimal"/>
      <w:lvlText w:val="%1."/>
      <w:lvlJc w:val="left"/>
      <w:pPr>
        <w:ind w:left="131" w:hanging="210"/>
      </w:pPr>
      <w:rPr>
        <w:rFonts w:ascii="Times New Roman" w:eastAsia="Times New Roman" w:hAnsi="Times New Roman" w:cs="Times New Roman" w:hint="default"/>
        <w:b w:val="0"/>
        <w:bCs w:val="0"/>
        <w:i w:val="0"/>
        <w:iCs w:val="0"/>
        <w:spacing w:val="-1"/>
        <w:w w:val="100"/>
        <w:sz w:val="21"/>
        <w:szCs w:val="21"/>
        <w:lang w:val="en-US" w:eastAsia="en-US" w:bidi="ar-SA"/>
      </w:rPr>
    </w:lvl>
    <w:lvl w:ilvl="1" w:tplc="F8AEF22A">
      <w:numFmt w:val="bullet"/>
      <w:lvlText w:val="•"/>
      <w:lvlJc w:val="left"/>
      <w:pPr>
        <w:ind w:left="1002" w:hanging="210"/>
      </w:pPr>
      <w:rPr>
        <w:rFonts w:hint="default"/>
        <w:lang w:val="en-US" w:eastAsia="en-US" w:bidi="ar-SA"/>
      </w:rPr>
    </w:lvl>
    <w:lvl w:ilvl="2" w:tplc="C8B8C416">
      <w:numFmt w:val="bullet"/>
      <w:lvlText w:val="•"/>
      <w:lvlJc w:val="left"/>
      <w:pPr>
        <w:ind w:left="1864" w:hanging="210"/>
      </w:pPr>
      <w:rPr>
        <w:rFonts w:hint="default"/>
        <w:lang w:val="en-US" w:eastAsia="en-US" w:bidi="ar-SA"/>
      </w:rPr>
    </w:lvl>
    <w:lvl w:ilvl="3" w:tplc="F7342404">
      <w:numFmt w:val="bullet"/>
      <w:lvlText w:val="•"/>
      <w:lvlJc w:val="left"/>
      <w:pPr>
        <w:ind w:left="2726" w:hanging="210"/>
      </w:pPr>
      <w:rPr>
        <w:rFonts w:hint="default"/>
        <w:lang w:val="en-US" w:eastAsia="en-US" w:bidi="ar-SA"/>
      </w:rPr>
    </w:lvl>
    <w:lvl w:ilvl="4" w:tplc="197881F8">
      <w:numFmt w:val="bullet"/>
      <w:lvlText w:val="•"/>
      <w:lvlJc w:val="left"/>
      <w:pPr>
        <w:ind w:left="3588" w:hanging="210"/>
      </w:pPr>
      <w:rPr>
        <w:rFonts w:hint="default"/>
        <w:lang w:val="en-US" w:eastAsia="en-US" w:bidi="ar-SA"/>
      </w:rPr>
    </w:lvl>
    <w:lvl w:ilvl="5" w:tplc="71CC42C4">
      <w:numFmt w:val="bullet"/>
      <w:lvlText w:val="•"/>
      <w:lvlJc w:val="left"/>
      <w:pPr>
        <w:ind w:left="4450" w:hanging="210"/>
      </w:pPr>
      <w:rPr>
        <w:rFonts w:hint="default"/>
        <w:lang w:val="en-US" w:eastAsia="en-US" w:bidi="ar-SA"/>
      </w:rPr>
    </w:lvl>
    <w:lvl w:ilvl="6" w:tplc="A42832FE">
      <w:numFmt w:val="bullet"/>
      <w:lvlText w:val="•"/>
      <w:lvlJc w:val="left"/>
      <w:pPr>
        <w:ind w:left="5312" w:hanging="210"/>
      </w:pPr>
      <w:rPr>
        <w:rFonts w:hint="default"/>
        <w:lang w:val="en-US" w:eastAsia="en-US" w:bidi="ar-SA"/>
      </w:rPr>
    </w:lvl>
    <w:lvl w:ilvl="7" w:tplc="99B4F31E">
      <w:numFmt w:val="bullet"/>
      <w:lvlText w:val="•"/>
      <w:lvlJc w:val="left"/>
      <w:pPr>
        <w:ind w:left="6174" w:hanging="210"/>
      </w:pPr>
      <w:rPr>
        <w:rFonts w:hint="default"/>
        <w:lang w:val="en-US" w:eastAsia="en-US" w:bidi="ar-SA"/>
      </w:rPr>
    </w:lvl>
    <w:lvl w:ilvl="8" w:tplc="85FCA262">
      <w:numFmt w:val="bullet"/>
      <w:lvlText w:val="•"/>
      <w:lvlJc w:val="left"/>
      <w:pPr>
        <w:ind w:left="7036" w:hanging="210"/>
      </w:pPr>
      <w:rPr>
        <w:rFonts w:hint="default"/>
        <w:lang w:val="en-US" w:eastAsia="en-US" w:bidi="ar-SA"/>
      </w:rPr>
    </w:lvl>
  </w:abstractNum>
  <w:abstractNum w:abstractNumId="42" w15:restartNumberingAfterBreak="0">
    <w:nsid w:val="6A3E25A8"/>
    <w:multiLevelType w:val="hybridMultilevel"/>
    <w:tmpl w:val="C510864C"/>
    <w:lvl w:ilvl="0" w:tplc="2B4A18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C402C58"/>
    <w:multiLevelType w:val="hybridMultilevel"/>
    <w:tmpl w:val="F1F87D58"/>
    <w:lvl w:ilvl="0" w:tplc="32486DD6">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236436A2">
      <w:start w:val="1"/>
      <w:numFmt w:val="lowerLetter"/>
      <w:lvlText w:val="%2."/>
      <w:lvlJc w:val="left"/>
      <w:pPr>
        <w:tabs>
          <w:tab w:val="num" w:pos="1440"/>
        </w:tabs>
        <w:ind w:left="1440" w:hanging="360"/>
      </w:pPr>
      <w:rPr>
        <w:rFonts w:cs="Times New Roman"/>
      </w:rPr>
    </w:lvl>
    <w:lvl w:ilvl="2" w:tplc="2C10B9D6">
      <w:start w:val="1"/>
      <w:numFmt w:val="lowerRoman"/>
      <w:lvlText w:val="%3."/>
      <w:lvlJc w:val="right"/>
      <w:pPr>
        <w:tabs>
          <w:tab w:val="num" w:pos="2160"/>
        </w:tabs>
        <w:ind w:left="2160" w:hanging="180"/>
      </w:pPr>
      <w:rPr>
        <w:rFonts w:cs="Times New Roman"/>
      </w:rPr>
    </w:lvl>
    <w:lvl w:ilvl="3" w:tplc="CD003844">
      <w:start w:val="1"/>
      <w:numFmt w:val="decimal"/>
      <w:lvlText w:val="%4."/>
      <w:lvlJc w:val="left"/>
      <w:pPr>
        <w:tabs>
          <w:tab w:val="num" w:pos="2880"/>
        </w:tabs>
        <w:ind w:left="2880" w:hanging="360"/>
      </w:pPr>
      <w:rPr>
        <w:rFonts w:cs="Times New Roman"/>
      </w:rPr>
    </w:lvl>
    <w:lvl w:ilvl="4" w:tplc="F3C2E5A2">
      <w:start w:val="1"/>
      <w:numFmt w:val="lowerLetter"/>
      <w:lvlText w:val="%5."/>
      <w:lvlJc w:val="left"/>
      <w:pPr>
        <w:tabs>
          <w:tab w:val="num" w:pos="3600"/>
        </w:tabs>
        <w:ind w:left="3600" w:hanging="360"/>
      </w:pPr>
      <w:rPr>
        <w:rFonts w:cs="Times New Roman"/>
      </w:rPr>
    </w:lvl>
    <w:lvl w:ilvl="5" w:tplc="21762908">
      <w:start w:val="1"/>
      <w:numFmt w:val="lowerRoman"/>
      <w:lvlText w:val="%6."/>
      <w:lvlJc w:val="right"/>
      <w:pPr>
        <w:tabs>
          <w:tab w:val="num" w:pos="4320"/>
        </w:tabs>
        <w:ind w:left="4320" w:hanging="180"/>
      </w:pPr>
      <w:rPr>
        <w:rFonts w:cs="Times New Roman"/>
      </w:rPr>
    </w:lvl>
    <w:lvl w:ilvl="6" w:tplc="6E843F18">
      <w:start w:val="1"/>
      <w:numFmt w:val="decimal"/>
      <w:lvlText w:val="%7."/>
      <w:lvlJc w:val="left"/>
      <w:pPr>
        <w:tabs>
          <w:tab w:val="num" w:pos="5040"/>
        </w:tabs>
        <w:ind w:left="5040" w:hanging="360"/>
      </w:pPr>
      <w:rPr>
        <w:rFonts w:cs="Times New Roman"/>
      </w:rPr>
    </w:lvl>
    <w:lvl w:ilvl="7" w:tplc="D30E50BA">
      <w:start w:val="1"/>
      <w:numFmt w:val="lowerLetter"/>
      <w:lvlText w:val="%8."/>
      <w:lvlJc w:val="left"/>
      <w:pPr>
        <w:tabs>
          <w:tab w:val="num" w:pos="5760"/>
        </w:tabs>
        <w:ind w:left="5760" w:hanging="360"/>
      </w:pPr>
      <w:rPr>
        <w:rFonts w:cs="Times New Roman"/>
      </w:rPr>
    </w:lvl>
    <w:lvl w:ilvl="8" w:tplc="3DFEA95E">
      <w:start w:val="1"/>
      <w:numFmt w:val="lowerRoman"/>
      <w:lvlText w:val="%9."/>
      <w:lvlJc w:val="right"/>
      <w:pPr>
        <w:tabs>
          <w:tab w:val="num" w:pos="6480"/>
        </w:tabs>
        <w:ind w:left="6480" w:hanging="180"/>
      </w:pPr>
      <w:rPr>
        <w:rFonts w:cs="Times New Roman"/>
      </w:rPr>
    </w:lvl>
  </w:abstractNum>
  <w:abstractNum w:abstractNumId="4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5" w15:restartNumberingAfterBreak="0">
    <w:nsid w:val="6E922988"/>
    <w:multiLevelType w:val="hybridMultilevel"/>
    <w:tmpl w:val="1D9C28B0"/>
    <w:lvl w:ilvl="0" w:tplc="04090001">
      <w:start w:val="1"/>
      <w:numFmt w:val="decimal"/>
      <w:pStyle w:val="bibilography"/>
      <w:lvlText w:val="[%1]"/>
      <w:lvlJc w:val="left"/>
      <w:pPr>
        <w:tabs>
          <w:tab w:val="num" w:pos="360"/>
        </w:tabs>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6F1D6A21"/>
    <w:multiLevelType w:val="singleLevel"/>
    <w:tmpl w:val="A100F9DC"/>
    <w:lvl w:ilvl="0">
      <w:start w:val="1"/>
      <w:numFmt w:val="decimal"/>
      <w:pStyle w:val="References0"/>
      <w:lvlText w:val="[%1]"/>
      <w:lvlJc w:val="left"/>
      <w:pPr>
        <w:tabs>
          <w:tab w:val="num" w:pos="360"/>
        </w:tabs>
        <w:ind w:left="360" w:hanging="360"/>
      </w:pPr>
      <w:rPr>
        <w:rFonts w:ascii="Times New Roman" w:hAnsi="Times New Roman" w:hint="default"/>
        <w:sz w:val="18"/>
      </w:rPr>
    </w:lvl>
  </w:abstractNum>
  <w:abstractNum w:abstractNumId="47" w15:restartNumberingAfterBreak="0">
    <w:nsid w:val="6FE91BB0"/>
    <w:multiLevelType w:val="hybridMultilevel"/>
    <w:tmpl w:val="42FE8740"/>
    <w:lvl w:ilvl="0" w:tplc="9AFA0612">
      <w:start w:val="4"/>
      <w:numFmt w:val="bullet"/>
      <w:lvlText w:val="–"/>
      <w:lvlJc w:val="left"/>
      <w:pPr>
        <w:ind w:left="1080" w:hanging="72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E946D3"/>
    <w:multiLevelType w:val="hybridMultilevel"/>
    <w:tmpl w:val="8A520B06"/>
    <w:lvl w:ilvl="0" w:tplc="931E528A">
      <w:start w:val="1"/>
      <w:numFmt w:val="decimal"/>
      <w:suff w:val="space"/>
      <w:lvlText w:val="[%1]"/>
      <w:lvlJc w:val="left"/>
      <w:pPr>
        <w:ind w:left="284" w:hanging="284"/>
      </w:pPr>
      <w:rPr>
        <w:rFonts w:hint="eastAsia"/>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2F5978"/>
    <w:multiLevelType w:val="hybridMultilevel"/>
    <w:tmpl w:val="EB5237B8"/>
    <w:lvl w:ilvl="0" w:tplc="E0DAB96C">
      <w:start w:val="1"/>
      <w:numFmt w:val="decimal"/>
      <w:lvlText w:val="[%1]"/>
      <w:lvlJc w:val="left"/>
      <w:pPr>
        <w:ind w:left="298" w:hanging="298"/>
      </w:pPr>
      <w:rPr>
        <w:rFonts w:ascii="Times New Roman" w:eastAsia="Times New Roman" w:hAnsi="Times New Roman" w:cs="Times New Roman" w:hint="default"/>
        <w:b w:val="0"/>
        <w:bCs w:val="0"/>
        <w:i w:val="0"/>
        <w:iCs w:val="0"/>
        <w:spacing w:val="-1"/>
        <w:w w:val="100"/>
        <w:sz w:val="16"/>
        <w:szCs w:val="16"/>
        <w:lang w:val="en-US" w:eastAsia="en-US" w:bidi="ar-SA"/>
      </w:rPr>
    </w:lvl>
    <w:lvl w:ilvl="1" w:tplc="1DD24344">
      <w:numFmt w:val="bullet"/>
      <w:lvlText w:val="•"/>
      <w:lvlJc w:val="left"/>
      <w:pPr>
        <w:ind w:left="1002" w:hanging="298"/>
      </w:pPr>
      <w:rPr>
        <w:rFonts w:hint="default"/>
        <w:lang w:val="en-US" w:eastAsia="en-US" w:bidi="ar-SA"/>
      </w:rPr>
    </w:lvl>
    <w:lvl w:ilvl="2" w:tplc="10F611D4">
      <w:numFmt w:val="bullet"/>
      <w:lvlText w:val="•"/>
      <w:lvlJc w:val="left"/>
      <w:pPr>
        <w:ind w:left="1864" w:hanging="298"/>
      </w:pPr>
      <w:rPr>
        <w:rFonts w:hint="default"/>
        <w:lang w:val="en-US" w:eastAsia="en-US" w:bidi="ar-SA"/>
      </w:rPr>
    </w:lvl>
    <w:lvl w:ilvl="3" w:tplc="544A05C2">
      <w:numFmt w:val="bullet"/>
      <w:lvlText w:val="•"/>
      <w:lvlJc w:val="left"/>
      <w:pPr>
        <w:ind w:left="2726" w:hanging="298"/>
      </w:pPr>
      <w:rPr>
        <w:rFonts w:hint="default"/>
        <w:lang w:val="en-US" w:eastAsia="en-US" w:bidi="ar-SA"/>
      </w:rPr>
    </w:lvl>
    <w:lvl w:ilvl="4" w:tplc="5E7AE4D2">
      <w:numFmt w:val="bullet"/>
      <w:lvlText w:val="•"/>
      <w:lvlJc w:val="left"/>
      <w:pPr>
        <w:ind w:left="3588" w:hanging="298"/>
      </w:pPr>
      <w:rPr>
        <w:rFonts w:hint="default"/>
        <w:lang w:val="en-US" w:eastAsia="en-US" w:bidi="ar-SA"/>
      </w:rPr>
    </w:lvl>
    <w:lvl w:ilvl="5" w:tplc="FE022264">
      <w:numFmt w:val="bullet"/>
      <w:lvlText w:val="•"/>
      <w:lvlJc w:val="left"/>
      <w:pPr>
        <w:ind w:left="4450" w:hanging="298"/>
      </w:pPr>
      <w:rPr>
        <w:rFonts w:hint="default"/>
        <w:lang w:val="en-US" w:eastAsia="en-US" w:bidi="ar-SA"/>
      </w:rPr>
    </w:lvl>
    <w:lvl w:ilvl="6" w:tplc="B68E03A6">
      <w:numFmt w:val="bullet"/>
      <w:lvlText w:val="•"/>
      <w:lvlJc w:val="left"/>
      <w:pPr>
        <w:ind w:left="5312" w:hanging="298"/>
      </w:pPr>
      <w:rPr>
        <w:rFonts w:hint="default"/>
        <w:lang w:val="en-US" w:eastAsia="en-US" w:bidi="ar-SA"/>
      </w:rPr>
    </w:lvl>
    <w:lvl w:ilvl="7" w:tplc="63AC4F72">
      <w:numFmt w:val="bullet"/>
      <w:lvlText w:val="•"/>
      <w:lvlJc w:val="left"/>
      <w:pPr>
        <w:ind w:left="6174" w:hanging="298"/>
      </w:pPr>
      <w:rPr>
        <w:rFonts w:hint="default"/>
        <w:lang w:val="en-US" w:eastAsia="en-US" w:bidi="ar-SA"/>
      </w:rPr>
    </w:lvl>
    <w:lvl w:ilvl="8" w:tplc="2766EF96">
      <w:numFmt w:val="bullet"/>
      <w:lvlText w:val="•"/>
      <w:lvlJc w:val="left"/>
      <w:pPr>
        <w:ind w:left="7036" w:hanging="298"/>
      </w:pPr>
      <w:rPr>
        <w:rFonts w:hint="default"/>
        <w:lang w:val="en-US" w:eastAsia="en-US" w:bidi="ar-SA"/>
      </w:rPr>
    </w:lvl>
  </w:abstractNum>
  <w:abstractNum w:abstractNumId="50" w15:restartNumberingAfterBreak="0">
    <w:nsid w:val="7F8D1902"/>
    <w:multiLevelType w:val="hybridMultilevel"/>
    <w:tmpl w:val="F822BF50"/>
    <w:lvl w:ilvl="0" w:tplc="F2B49AC8">
      <w:start w:val="1"/>
      <w:numFmt w:val="decimal"/>
      <w:suff w:val="space"/>
      <w:lvlText w:val="[%1]"/>
      <w:lvlJc w:val="left"/>
      <w:pPr>
        <w:ind w:left="284" w:hanging="284"/>
      </w:pPr>
      <w:rPr>
        <w:rFonts w:hint="eastAsia"/>
        <w:sz w:val="22"/>
        <w:szCs w:val="22"/>
      </w:rPr>
    </w:lvl>
    <w:lvl w:ilvl="1" w:tplc="48CAE0CE" w:tentative="1">
      <w:start w:val="1"/>
      <w:numFmt w:val="aiueoFullWidth"/>
      <w:lvlText w:val="(%2)"/>
      <w:lvlJc w:val="left"/>
      <w:pPr>
        <w:ind w:left="840" w:hanging="420"/>
      </w:pPr>
    </w:lvl>
    <w:lvl w:ilvl="2" w:tplc="DC66D0A8" w:tentative="1">
      <w:start w:val="1"/>
      <w:numFmt w:val="decimalEnclosedCircle"/>
      <w:lvlText w:val="%3"/>
      <w:lvlJc w:val="left"/>
      <w:pPr>
        <w:ind w:left="1260" w:hanging="420"/>
      </w:pPr>
    </w:lvl>
    <w:lvl w:ilvl="3" w:tplc="64325044" w:tentative="1">
      <w:start w:val="1"/>
      <w:numFmt w:val="decimal"/>
      <w:lvlText w:val="%4."/>
      <w:lvlJc w:val="left"/>
      <w:pPr>
        <w:ind w:left="1680" w:hanging="420"/>
      </w:pPr>
    </w:lvl>
    <w:lvl w:ilvl="4" w:tplc="BAFE4628" w:tentative="1">
      <w:start w:val="1"/>
      <w:numFmt w:val="aiueoFullWidth"/>
      <w:lvlText w:val="(%5)"/>
      <w:lvlJc w:val="left"/>
      <w:pPr>
        <w:ind w:left="2100" w:hanging="420"/>
      </w:pPr>
    </w:lvl>
    <w:lvl w:ilvl="5" w:tplc="E8244228" w:tentative="1">
      <w:start w:val="1"/>
      <w:numFmt w:val="decimalEnclosedCircle"/>
      <w:lvlText w:val="%6"/>
      <w:lvlJc w:val="left"/>
      <w:pPr>
        <w:ind w:left="2520" w:hanging="420"/>
      </w:pPr>
    </w:lvl>
    <w:lvl w:ilvl="6" w:tplc="455667EA" w:tentative="1">
      <w:start w:val="1"/>
      <w:numFmt w:val="decimal"/>
      <w:lvlText w:val="%7."/>
      <w:lvlJc w:val="left"/>
      <w:pPr>
        <w:ind w:left="2940" w:hanging="420"/>
      </w:pPr>
    </w:lvl>
    <w:lvl w:ilvl="7" w:tplc="FDB23C6A" w:tentative="1">
      <w:start w:val="1"/>
      <w:numFmt w:val="aiueoFullWidth"/>
      <w:lvlText w:val="(%8)"/>
      <w:lvlJc w:val="left"/>
      <w:pPr>
        <w:ind w:left="3360" w:hanging="420"/>
      </w:pPr>
    </w:lvl>
    <w:lvl w:ilvl="8" w:tplc="FD76583A" w:tentative="1">
      <w:start w:val="1"/>
      <w:numFmt w:val="decimalEnclosedCircle"/>
      <w:lvlText w:val="%9"/>
      <w:lvlJc w:val="left"/>
      <w:pPr>
        <w:ind w:left="3780" w:hanging="420"/>
      </w:pPr>
    </w:lvl>
  </w:abstractNum>
  <w:num w:numId="1">
    <w:abstractNumId w:val="20"/>
  </w:num>
  <w:num w:numId="2">
    <w:abstractNumId w:val="30"/>
  </w:num>
  <w:num w:numId="3">
    <w:abstractNumId w:val="46"/>
  </w:num>
  <w:num w:numId="4">
    <w:abstractNumId w:val="8"/>
  </w:num>
  <w:num w:numId="5">
    <w:abstractNumId w:val="21"/>
  </w:num>
  <w:num w:numId="6">
    <w:abstractNumId w:val="43"/>
  </w:num>
  <w:num w:numId="7">
    <w:abstractNumId w:val="0"/>
  </w:num>
  <w:num w:numId="8">
    <w:abstractNumId w:val="23"/>
  </w:num>
  <w:num w:numId="9">
    <w:abstractNumId w:val="45"/>
  </w:num>
  <w:num w:numId="10">
    <w:abstractNumId w:val="31"/>
  </w:num>
  <w:num w:numId="11">
    <w:abstractNumId w:val="32"/>
  </w:num>
  <w:num w:numId="12">
    <w:abstractNumId w:val="44"/>
  </w:num>
  <w:num w:numId="13">
    <w:abstractNumId w:val="19"/>
  </w:num>
  <w:num w:numId="14">
    <w:abstractNumId w:val="36"/>
  </w:num>
  <w:num w:numId="15">
    <w:abstractNumId w:val="1"/>
  </w:num>
  <w:num w:numId="16">
    <w:abstractNumId w:val="12"/>
  </w:num>
  <w:num w:numId="17">
    <w:abstractNumId w:val="28"/>
  </w:num>
  <w:num w:numId="18">
    <w:abstractNumId w:val="7"/>
  </w:num>
  <w:num w:numId="19">
    <w:abstractNumId w:val="16"/>
  </w:num>
  <w:num w:numId="20">
    <w:abstractNumId w:val="14"/>
  </w:num>
  <w:num w:numId="21">
    <w:abstractNumId w:val="47"/>
  </w:num>
  <w:num w:numId="22">
    <w:abstractNumId w:val="26"/>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9"/>
  </w:num>
  <w:num w:numId="26">
    <w:abstractNumId w:val="50"/>
  </w:num>
  <w:num w:numId="27">
    <w:abstractNumId w:val="29"/>
  </w:num>
  <w:num w:numId="28">
    <w:abstractNumId w:val="40"/>
  </w:num>
  <w:num w:numId="29">
    <w:abstractNumId w:val="33"/>
  </w:num>
  <w:num w:numId="30">
    <w:abstractNumId w:val="34"/>
  </w:num>
  <w:num w:numId="31">
    <w:abstractNumId w:val="17"/>
  </w:num>
  <w:num w:numId="32">
    <w:abstractNumId w:val="10"/>
  </w:num>
  <w:num w:numId="33">
    <w:abstractNumId w:val="6"/>
  </w:num>
  <w:num w:numId="34">
    <w:abstractNumId w:val="13"/>
  </w:num>
  <w:num w:numId="35">
    <w:abstractNumId w:val="35"/>
  </w:num>
  <w:num w:numId="36">
    <w:abstractNumId w:val="48"/>
  </w:num>
  <w:num w:numId="37">
    <w:abstractNumId w:val="11"/>
  </w:num>
  <w:num w:numId="38">
    <w:abstractNumId w:val="27"/>
  </w:num>
  <w:num w:numId="39">
    <w:abstractNumId w:val="22"/>
  </w:num>
  <w:num w:numId="40">
    <w:abstractNumId w:val="39"/>
  </w:num>
  <w:num w:numId="41">
    <w:abstractNumId w:val="38"/>
  </w:num>
  <w:num w:numId="42">
    <w:abstractNumId w:val="5"/>
  </w:num>
  <w:num w:numId="43">
    <w:abstractNumId w:val="15"/>
  </w:num>
  <w:num w:numId="44">
    <w:abstractNumId w:val="42"/>
  </w:num>
  <w:num w:numId="45">
    <w:abstractNumId w:val="24"/>
  </w:num>
  <w:num w:numId="46">
    <w:abstractNumId w:val="37"/>
  </w:num>
  <w:num w:numId="47">
    <w:abstractNumId w:val="18"/>
  </w:num>
  <w:num w:numId="48">
    <w:abstractNumId w:val="41"/>
  </w:num>
  <w:num w:numId="49">
    <w:abstractNumId w:val="49"/>
  </w:num>
  <w:num w:numId="5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rawingGridVerticalSpacing w:val="187"/>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85E"/>
    <w:rsid w:val="000008DF"/>
    <w:rsid w:val="00001478"/>
    <w:rsid w:val="00001B4F"/>
    <w:rsid w:val="0000207D"/>
    <w:rsid w:val="00002640"/>
    <w:rsid w:val="000027C2"/>
    <w:rsid w:val="00002DFA"/>
    <w:rsid w:val="000034A3"/>
    <w:rsid w:val="0000378A"/>
    <w:rsid w:val="000041B0"/>
    <w:rsid w:val="0000486D"/>
    <w:rsid w:val="00004ACE"/>
    <w:rsid w:val="00006929"/>
    <w:rsid w:val="000103BA"/>
    <w:rsid w:val="000109BE"/>
    <w:rsid w:val="00011338"/>
    <w:rsid w:val="00011C16"/>
    <w:rsid w:val="000139B1"/>
    <w:rsid w:val="00013EC8"/>
    <w:rsid w:val="00014344"/>
    <w:rsid w:val="0001448A"/>
    <w:rsid w:val="00015648"/>
    <w:rsid w:val="00015880"/>
    <w:rsid w:val="00016DC1"/>
    <w:rsid w:val="000173C1"/>
    <w:rsid w:val="00017489"/>
    <w:rsid w:val="00020BAF"/>
    <w:rsid w:val="00021093"/>
    <w:rsid w:val="00021201"/>
    <w:rsid w:val="00021859"/>
    <w:rsid w:val="00022291"/>
    <w:rsid w:val="00022C7E"/>
    <w:rsid w:val="00022D4E"/>
    <w:rsid w:val="00022E45"/>
    <w:rsid w:val="00022FAA"/>
    <w:rsid w:val="00023314"/>
    <w:rsid w:val="00023558"/>
    <w:rsid w:val="00023C78"/>
    <w:rsid w:val="00023F80"/>
    <w:rsid w:val="00024A1D"/>
    <w:rsid w:val="00025969"/>
    <w:rsid w:val="00025D5E"/>
    <w:rsid w:val="000265AF"/>
    <w:rsid w:val="000266C4"/>
    <w:rsid w:val="000268F6"/>
    <w:rsid w:val="0002779C"/>
    <w:rsid w:val="00027C07"/>
    <w:rsid w:val="00027E70"/>
    <w:rsid w:val="0003004F"/>
    <w:rsid w:val="00030080"/>
    <w:rsid w:val="00031187"/>
    <w:rsid w:val="00031811"/>
    <w:rsid w:val="000319BB"/>
    <w:rsid w:val="000329BD"/>
    <w:rsid w:val="00033305"/>
    <w:rsid w:val="00033542"/>
    <w:rsid w:val="000337FF"/>
    <w:rsid w:val="00034101"/>
    <w:rsid w:val="0003453D"/>
    <w:rsid w:val="0003467F"/>
    <w:rsid w:val="00034ED1"/>
    <w:rsid w:val="000355B2"/>
    <w:rsid w:val="000356D1"/>
    <w:rsid w:val="00036A23"/>
    <w:rsid w:val="00036EAD"/>
    <w:rsid w:val="000370AE"/>
    <w:rsid w:val="00037719"/>
    <w:rsid w:val="00037A3B"/>
    <w:rsid w:val="00037B6D"/>
    <w:rsid w:val="00037D83"/>
    <w:rsid w:val="00037D90"/>
    <w:rsid w:val="00037F4A"/>
    <w:rsid w:val="000401C9"/>
    <w:rsid w:val="00040432"/>
    <w:rsid w:val="000414D0"/>
    <w:rsid w:val="0004160A"/>
    <w:rsid w:val="0004160E"/>
    <w:rsid w:val="00041917"/>
    <w:rsid w:val="00041CAE"/>
    <w:rsid w:val="00041F2D"/>
    <w:rsid w:val="0004223C"/>
    <w:rsid w:val="00042E79"/>
    <w:rsid w:val="00042EA1"/>
    <w:rsid w:val="00042F6F"/>
    <w:rsid w:val="0004310F"/>
    <w:rsid w:val="00045033"/>
    <w:rsid w:val="00045D17"/>
    <w:rsid w:val="00045D68"/>
    <w:rsid w:val="0004653F"/>
    <w:rsid w:val="00047778"/>
    <w:rsid w:val="00047CE6"/>
    <w:rsid w:val="00050146"/>
    <w:rsid w:val="000502D9"/>
    <w:rsid w:val="0005054C"/>
    <w:rsid w:val="00050D9E"/>
    <w:rsid w:val="00050F4D"/>
    <w:rsid w:val="000511EE"/>
    <w:rsid w:val="000513A9"/>
    <w:rsid w:val="00051E9D"/>
    <w:rsid w:val="00052532"/>
    <w:rsid w:val="000532F8"/>
    <w:rsid w:val="00053623"/>
    <w:rsid w:val="00053971"/>
    <w:rsid w:val="00054ECA"/>
    <w:rsid w:val="00054F2B"/>
    <w:rsid w:val="000564A8"/>
    <w:rsid w:val="00056767"/>
    <w:rsid w:val="000568E8"/>
    <w:rsid w:val="00056BDF"/>
    <w:rsid w:val="00056FF3"/>
    <w:rsid w:val="000575D0"/>
    <w:rsid w:val="000577AA"/>
    <w:rsid w:val="00057BF8"/>
    <w:rsid w:val="00057E4A"/>
    <w:rsid w:val="00060080"/>
    <w:rsid w:val="0006018A"/>
    <w:rsid w:val="000605BD"/>
    <w:rsid w:val="0006203B"/>
    <w:rsid w:val="00062096"/>
    <w:rsid w:val="000626B1"/>
    <w:rsid w:val="00063092"/>
    <w:rsid w:val="000634EE"/>
    <w:rsid w:val="000642FB"/>
    <w:rsid w:val="00064560"/>
    <w:rsid w:val="000651D8"/>
    <w:rsid w:val="00065918"/>
    <w:rsid w:val="00065A2C"/>
    <w:rsid w:val="00065FCC"/>
    <w:rsid w:val="00066E91"/>
    <w:rsid w:val="00067D72"/>
    <w:rsid w:val="00067DFB"/>
    <w:rsid w:val="0007011A"/>
    <w:rsid w:val="000704FA"/>
    <w:rsid w:val="00070E79"/>
    <w:rsid w:val="0007157A"/>
    <w:rsid w:val="00071BA3"/>
    <w:rsid w:val="0007234D"/>
    <w:rsid w:val="0007281D"/>
    <w:rsid w:val="000728BE"/>
    <w:rsid w:val="00072AC5"/>
    <w:rsid w:val="00072B47"/>
    <w:rsid w:val="00073051"/>
    <w:rsid w:val="00073609"/>
    <w:rsid w:val="00073897"/>
    <w:rsid w:val="00074A7F"/>
    <w:rsid w:val="00074EED"/>
    <w:rsid w:val="00075128"/>
    <w:rsid w:val="00075693"/>
    <w:rsid w:val="00075CED"/>
    <w:rsid w:val="00076398"/>
    <w:rsid w:val="00076E5B"/>
    <w:rsid w:val="0007777C"/>
    <w:rsid w:val="0008033D"/>
    <w:rsid w:val="0008079F"/>
    <w:rsid w:val="00080D14"/>
    <w:rsid w:val="0008115E"/>
    <w:rsid w:val="00081CE0"/>
    <w:rsid w:val="00081F69"/>
    <w:rsid w:val="0008208E"/>
    <w:rsid w:val="0008232B"/>
    <w:rsid w:val="0008264F"/>
    <w:rsid w:val="00082DC6"/>
    <w:rsid w:val="00083438"/>
    <w:rsid w:val="000840AD"/>
    <w:rsid w:val="00085351"/>
    <w:rsid w:val="000859FA"/>
    <w:rsid w:val="00086383"/>
    <w:rsid w:val="000876CE"/>
    <w:rsid w:val="00090112"/>
    <w:rsid w:val="00090376"/>
    <w:rsid w:val="0009058F"/>
    <w:rsid w:val="000909A3"/>
    <w:rsid w:val="00090D54"/>
    <w:rsid w:val="00090E23"/>
    <w:rsid w:val="000910AC"/>
    <w:rsid w:val="00091401"/>
    <w:rsid w:val="00091BFF"/>
    <w:rsid w:val="000930C8"/>
    <w:rsid w:val="000938A8"/>
    <w:rsid w:val="00093CE7"/>
    <w:rsid w:val="000940E8"/>
    <w:rsid w:val="0009536B"/>
    <w:rsid w:val="00095618"/>
    <w:rsid w:val="00095BC7"/>
    <w:rsid w:val="00096045"/>
    <w:rsid w:val="000966D1"/>
    <w:rsid w:val="00097476"/>
    <w:rsid w:val="000974E4"/>
    <w:rsid w:val="0009775B"/>
    <w:rsid w:val="00097AEC"/>
    <w:rsid w:val="00097B63"/>
    <w:rsid w:val="00097D80"/>
    <w:rsid w:val="00097E0E"/>
    <w:rsid w:val="000A0A96"/>
    <w:rsid w:val="000A0BD5"/>
    <w:rsid w:val="000A18D3"/>
    <w:rsid w:val="000A1B14"/>
    <w:rsid w:val="000A1D3F"/>
    <w:rsid w:val="000A1EC3"/>
    <w:rsid w:val="000A2F7C"/>
    <w:rsid w:val="000A3B20"/>
    <w:rsid w:val="000A3CA9"/>
    <w:rsid w:val="000A484E"/>
    <w:rsid w:val="000A4E0E"/>
    <w:rsid w:val="000A526B"/>
    <w:rsid w:val="000A5A79"/>
    <w:rsid w:val="000A5B52"/>
    <w:rsid w:val="000A6EEB"/>
    <w:rsid w:val="000A7153"/>
    <w:rsid w:val="000A73E4"/>
    <w:rsid w:val="000A7D81"/>
    <w:rsid w:val="000B018B"/>
    <w:rsid w:val="000B0566"/>
    <w:rsid w:val="000B0A9F"/>
    <w:rsid w:val="000B0CFB"/>
    <w:rsid w:val="000B1C58"/>
    <w:rsid w:val="000B1D08"/>
    <w:rsid w:val="000B1FC9"/>
    <w:rsid w:val="000B253D"/>
    <w:rsid w:val="000B28A2"/>
    <w:rsid w:val="000B431C"/>
    <w:rsid w:val="000B4BFC"/>
    <w:rsid w:val="000B5807"/>
    <w:rsid w:val="000B5928"/>
    <w:rsid w:val="000B6164"/>
    <w:rsid w:val="000B63CA"/>
    <w:rsid w:val="000B6487"/>
    <w:rsid w:val="000B64E2"/>
    <w:rsid w:val="000B7416"/>
    <w:rsid w:val="000B7D2D"/>
    <w:rsid w:val="000C0277"/>
    <w:rsid w:val="000C2038"/>
    <w:rsid w:val="000C358A"/>
    <w:rsid w:val="000C3CA6"/>
    <w:rsid w:val="000C3DA1"/>
    <w:rsid w:val="000C4A1E"/>
    <w:rsid w:val="000C5153"/>
    <w:rsid w:val="000C51DA"/>
    <w:rsid w:val="000C546D"/>
    <w:rsid w:val="000C5855"/>
    <w:rsid w:val="000C5B2C"/>
    <w:rsid w:val="000C6AF2"/>
    <w:rsid w:val="000C6B1A"/>
    <w:rsid w:val="000C7072"/>
    <w:rsid w:val="000C714C"/>
    <w:rsid w:val="000D0307"/>
    <w:rsid w:val="000D063C"/>
    <w:rsid w:val="000D0841"/>
    <w:rsid w:val="000D0FED"/>
    <w:rsid w:val="000D121B"/>
    <w:rsid w:val="000D1587"/>
    <w:rsid w:val="000D1FD7"/>
    <w:rsid w:val="000D2705"/>
    <w:rsid w:val="000D3422"/>
    <w:rsid w:val="000D3ACB"/>
    <w:rsid w:val="000D3AEE"/>
    <w:rsid w:val="000D3B9A"/>
    <w:rsid w:val="000D3E2E"/>
    <w:rsid w:val="000D4303"/>
    <w:rsid w:val="000D4342"/>
    <w:rsid w:val="000D4821"/>
    <w:rsid w:val="000D4D76"/>
    <w:rsid w:val="000D55FC"/>
    <w:rsid w:val="000D5812"/>
    <w:rsid w:val="000D5A8E"/>
    <w:rsid w:val="000D5D31"/>
    <w:rsid w:val="000D6018"/>
    <w:rsid w:val="000D62C1"/>
    <w:rsid w:val="000D663D"/>
    <w:rsid w:val="000D6B45"/>
    <w:rsid w:val="000D6D9E"/>
    <w:rsid w:val="000D7176"/>
    <w:rsid w:val="000D7752"/>
    <w:rsid w:val="000D78C6"/>
    <w:rsid w:val="000D7DA8"/>
    <w:rsid w:val="000E08EE"/>
    <w:rsid w:val="000E0995"/>
    <w:rsid w:val="000E0B26"/>
    <w:rsid w:val="000E1299"/>
    <w:rsid w:val="000E1FE5"/>
    <w:rsid w:val="000E206E"/>
    <w:rsid w:val="000E29B2"/>
    <w:rsid w:val="000E3694"/>
    <w:rsid w:val="000E3912"/>
    <w:rsid w:val="000E3977"/>
    <w:rsid w:val="000E3C65"/>
    <w:rsid w:val="000E4966"/>
    <w:rsid w:val="000E4E8E"/>
    <w:rsid w:val="000E541E"/>
    <w:rsid w:val="000E57C6"/>
    <w:rsid w:val="000E5D41"/>
    <w:rsid w:val="000E656D"/>
    <w:rsid w:val="000E69B2"/>
    <w:rsid w:val="000E6CE7"/>
    <w:rsid w:val="000E7AEB"/>
    <w:rsid w:val="000F0BDF"/>
    <w:rsid w:val="000F12AE"/>
    <w:rsid w:val="000F1A30"/>
    <w:rsid w:val="000F1A76"/>
    <w:rsid w:val="000F1D56"/>
    <w:rsid w:val="000F3BD4"/>
    <w:rsid w:val="000F41F4"/>
    <w:rsid w:val="000F42B2"/>
    <w:rsid w:val="000F4DF6"/>
    <w:rsid w:val="000F6286"/>
    <w:rsid w:val="000F6FD3"/>
    <w:rsid w:val="000F7FDD"/>
    <w:rsid w:val="001000CE"/>
    <w:rsid w:val="001035AC"/>
    <w:rsid w:val="00103E86"/>
    <w:rsid w:val="00104A4A"/>
    <w:rsid w:val="0010502D"/>
    <w:rsid w:val="00105738"/>
    <w:rsid w:val="00105A89"/>
    <w:rsid w:val="00105C78"/>
    <w:rsid w:val="00105D75"/>
    <w:rsid w:val="00105EAF"/>
    <w:rsid w:val="0010606E"/>
    <w:rsid w:val="00106097"/>
    <w:rsid w:val="00107912"/>
    <w:rsid w:val="00107BF8"/>
    <w:rsid w:val="0011033F"/>
    <w:rsid w:val="00110BA7"/>
    <w:rsid w:val="00110D1E"/>
    <w:rsid w:val="001121E2"/>
    <w:rsid w:val="001127E8"/>
    <w:rsid w:val="00113053"/>
    <w:rsid w:val="001130D8"/>
    <w:rsid w:val="0011353A"/>
    <w:rsid w:val="001145FB"/>
    <w:rsid w:val="001155B4"/>
    <w:rsid w:val="0011635A"/>
    <w:rsid w:val="001166C7"/>
    <w:rsid w:val="00116811"/>
    <w:rsid w:val="001168A1"/>
    <w:rsid w:val="0011722A"/>
    <w:rsid w:val="00117695"/>
    <w:rsid w:val="00117E7F"/>
    <w:rsid w:val="00122A3C"/>
    <w:rsid w:val="00123F0E"/>
    <w:rsid w:val="0012474E"/>
    <w:rsid w:val="00124DC4"/>
    <w:rsid w:val="00124FD7"/>
    <w:rsid w:val="0012549D"/>
    <w:rsid w:val="0012562C"/>
    <w:rsid w:val="00125DEF"/>
    <w:rsid w:val="001262ED"/>
    <w:rsid w:val="0012667C"/>
    <w:rsid w:val="001268E3"/>
    <w:rsid w:val="001271F5"/>
    <w:rsid w:val="0013058B"/>
    <w:rsid w:val="00130684"/>
    <w:rsid w:val="00130872"/>
    <w:rsid w:val="00131990"/>
    <w:rsid w:val="001320B4"/>
    <w:rsid w:val="00133AE3"/>
    <w:rsid w:val="00134041"/>
    <w:rsid w:val="0013414F"/>
    <w:rsid w:val="00134218"/>
    <w:rsid w:val="00134930"/>
    <w:rsid w:val="00135317"/>
    <w:rsid w:val="001360D4"/>
    <w:rsid w:val="001366A7"/>
    <w:rsid w:val="0013728A"/>
    <w:rsid w:val="001406EF"/>
    <w:rsid w:val="00140E93"/>
    <w:rsid w:val="00141D5F"/>
    <w:rsid w:val="00141F93"/>
    <w:rsid w:val="001425F9"/>
    <w:rsid w:val="00142B58"/>
    <w:rsid w:val="00142DD3"/>
    <w:rsid w:val="001435AF"/>
    <w:rsid w:val="00143B99"/>
    <w:rsid w:val="00144000"/>
    <w:rsid w:val="00144BA3"/>
    <w:rsid w:val="00144E74"/>
    <w:rsid w:val="001450D9"/>
    <w:rsid w:val="001451F5"/>
    <w:rsid w:val="00145341"/>
    <w:rsid w:val="00146DEE"/>
    <w:rsid w:val="001475A4"/>
    <w:rsid w:val="00147A55"/>
    <w:rsid w:val="00147AD7"/>
    <w:rsid w:val="00150876"/>
    <w:rsid w:val="00150998"/>
    <w:rsid w:val="00150C15"/>
    <w:rsid w:val="00150C16"/>
    <w:rsid w:val="001516B9"/>
    <w:rsid w:val="001522EE"/>
    <w:rsid w:val="00153386"/>
    <w:rsid w:val="00153844"/>
    <w:rsid w:val="00154951"/>
    <w:rsid w:val="00154ECC"/>
    <w:rsid w:val="00154F2E"/>
    <w:rsid w:val="00155506"/>
    <w:rsid w:val="00155A0E"/>
    <w:rsid w:val="0015602E"/>
    <w:rsid w:val="001566BD"/>
    <w:rsid w:val="0015682A"/>
    <w:rsid w:val="00156922"/>
    <w:rsid w:val="00156B2C"/>
    <w:rsid w:val="00157A5B"/>
    <w:rsid w:val="00160593"/>
    <w:rsid w:val="00160E26"/>
    <w:rsid w:val="00160F36"/>
    <w:rsid w:val="001612AE"/>
    <w:rsid w:val="00162175"/>
    <w:rsid w:val="00163B61"/>
    <w:rsid w:val="0016443C"/>
    <w:rsid w:val="001649C5"/>
    <w:rsid w:val="00164B34"/>
    <w:rsid w:val="00164F53"/>
    <w:rsid w:val="00165221"/>
    <w:rsid w:val="00165589"/>
    <w:rsid w:val="00165A50"/>
    <w:rsid w:val="001669FD"/>
    <w:rsid w:val="001670EE"/>
    <w:rsid w:val="00167174"/>
    <w:rsid w:val="0017093C"/>
    <w:rsid w:val="00170DC8"/>
    <w:rsid w:val="00170FFC"/>
    <w:rsid w:val="001726D1"/>
    <w:rsid w:val="001729B7"/>
    <w:rsid w:val="001747CA"/>
    <w:rsid w:val="00174810"/>
    <w:rsid w:val="00174A3B"/>
    <w:rsid w:val="00176553"/>
    <w:rsid w:val="00176A50"/>
    <w:rsid w:val="00177653"/>
    <w:rsid w:val="001805A2"/>
    <w:rsid w:val="001810BA"/>
    <w:rsid w:val="001812F4"/>
    <w:rsid w:val="001814CB"/>
    <w:rsid w:val="00181826"/>
    <w:rsid w:val="00181CD3"/>
    <w:rsid w:val="00181E10"/>
    <w:rsid w:val="00181E67"/>
    <w:rsid w:val="00182143"/>
    <w:rsid w:val="00182326"/>
    <w:rsid w:val="00182338"/>
    <w:rsid w:val="00182497"/>
    <w:rsid w:val="00183025"/>
    <w:rsid w:val="00183B07"/>
    <w:rsid w:val="001840A8"/>
    <w:rsid w:val="00184B5F"/>
    <w:rsid w:val="00184C23"/>
    <w:rsid w:val="00184FBD"/>
    <w:rsid w:val="00185B89"/>
    <w:rsid w:val="00185BD3"/>
    <w:rsid w:val="00186264"/>
    <w:rsid w:val="00186410"/>
    <w:rsid w:val="001866B3"/>
    <w:rsid w:val="001868FE"/>
    <w:rsid w:val="0018765B"/>
    <w:rsid w:val="00187695"/>
    <w:rsid w:val="00190A07"/>
    <w:rsid w:val="00190B73"/>
    <w:rsid w:val="00190B86"/>
    <w:rsid w:val="001910C4"/>
    <w:rsid w:val="001911C4"/>
    <w:rsid w:val="0019168A"/>
    <w:rsid w:val="0019174A"/>
    <w:rsid w:val="001923B2"/>
    <w:rsid w:val="001925DA"/>
    <w:rsid w:val="00192D7C"/>
    <w:rsid w:val="00193A76"/>
    <w:rsid w:val="0019417A"/>
    <w:rsid w:val="001941EC"/>
    <w:rsid w:val="0019495B"/>
    <w:rsid w:val="00194AFC"/>
    <w:rsid w:val="00194F5D"/>
    <w:rsid w:val="001950F3"/>
    <w:rsid w:val="00195411"/>
    <w:rsid w:val="00195DF3"/>
    <w:rsid w:val="0019639A"/>
    <w:rsid w:val="00196456"/>
    <w:rsid w:val="0019651C"/>
    <w:rsid w:val="001975DD"/>
    <w:rsid w:val="00197624"/>
    <w:rsid w:val="00197F4A"/>
    <w:rsid w:val="001A0D66"/>
    <w:rsid w:val="001A142D"/>
    <w:rsid w:val="001A1C66"/>
    <w:rsid w:val="001A1C8D"/>
    <w:rsid w:val="001A207B"/>
    <w:rsid w:val="001A216C"/>
    <w:rsid w:val="001A2373"/>
    <w:rsid w:val="001A2A74"/>
    <w:rsid w:val="001A2E16"/>
    <w:rsid w:val="001A44C2"/>
    <w:rsid w:val="001A5070"/>
    <w:rsid w:val="001A6527"/>
    <w:rsid w:val="001A6582"/>
    <w:rsid w:val="001A71BB"/>
    <w:rsid w:val="001A748D"/>
    <w:rsid w:val="001A7D20"/>
    <w:rsid w:val="001B030C"/>
    <w:rsid w:val="001B103E"/>
    <w:rsid w:val="001B1220"/>
    <w:rsid w:val="001B1DB5"/>
    <w:rsid w:val="001B1F82"/>
    <w:rsid w:val="001B2241"/>
    <w:rsid w:val="001B2273"/>
    <w:rsid w:val="001B2A37"/>
    <w:rsid w:val="001B2A81"/>
    <w:rsid w:val="001B2F96"/>
    <w:rsid w:val="001B346F"/>
    <w:rsid w:val="001B483A"/>
    <w:rsid w:val="001B48DC"/>
    <w:rsid w:val="001B502C"/>
    <w:rsid w:val="001B52C0"/>
    <w:rsid w:val="001B5C1F"/>
    <w:rsid w:val="001B5D6E"/>
    <w:rsid w:val="001B72BB"/>
    <w:rsid w:val="001B7304"/>
    <w:rsid w:val="001B75C3"/>
    <w:rsid w:val="001B76ED"/>
    <w:rsid w:val="001C0573"/>
    <w:rsid w:val="001C1014"/>
    <w:rsid w:val="001C2100"/>
    <w:rsid w:val="001C21C0"/>
    <w:rsid w:val="001C2F86"/>
    <w:rsid w:val="001C30D6"/>
    <w:rsid w:val="001C34A5"/>
    <w:rsid w:val="001C398A"/>
    <w:rsid w:val="001C4047"/>
    <w:rsid w:val="001C49EB"/>
    <w:rsid w:val="001C5C9E"/>
    <w:rsid w:val="001C5E0A"/>
    <w:rsid w:val="001C60C3"/>
    <w:rsid w:val="001C688D"/>
    <w:rsid w:val="001C6E29"/>
    <w:rsid w:val="001C7AA6"/>
    <w:rsid w:val="001C7FED"/>
    <w:rsid w:val="001D0887"/>
    <w:rsid w:val="001D0B1C"/>
    <w:rsid w:val="001D12AE"/>
    <w:rsid w:val="001D16CB"/>
    <w:rsid w:val="001D1D1F"/>
    <w:rsid w:val="001D2359"/>
    <w:rsid w:val="001D2767"/>
    <w:rsid w:val="001D2BF0"/>
    <w:rsid w:val="001D4AFA"/>
    <w:rsid w:val="001D51EB"/>
    <w:rsid w:val="001D5430"/>
    <w:rsid w:val="001D5662"/>
    <w:rsid w:val="001D5DB9"/>
    <w:rsid w:val="001D61E1"/>
    <w:rsid w:val="001D671A"/>
    <w:rsid w:val="001D675A"/>
    <w:rsid w:val="001E0050"/>
    <w:rsid w:val="001E062B"/>
    <w:rsid w:val="001E0DAD"/>
    <w:rsid w:val="001E0E33"/>
    <w:rsid w:val="001E0E60"/>
    <w:rsid w:val="001E136B"/>
    <w:rsid w:val="001E165A"/>
    <w:rsid w:val="001E29B6"/>
    <w:rsid w:val="001E3360"/>
    <w:rsid w:val="001E3482"/>
    <w:rsid w:val="001E367A"/>
    <w:rsid w:val="001E36C6"/>
    <w:rsid w:val="001E43A3"/>
    <w:rsid w:val="001E4BAB"/>
    <w:rsid w:val="001E56BB"/>
    <w:rsid w:val="001E5961"/>
    <w:rsid w:val="001E5E0A"/>
    <w:rsid w:val="001E6246"/>
    <w:rsid w:val="001E694B"/>
    <w:rsid w:val="001E6950"/>
    <w:rsid w:val="001E741B"/>
    <w:rsid w:val="001E74C5"/>
    <w:rsid w:val="001E757F"/>
    <w:rsid w:val="001E7C69"/>
    <w:rsid w:val="001F03AF"/>
    <w:rsid w:val="001F0405"/>
    <w:rsid w:val="001F1153"/>
    <w:rsid w:val="001F1D88"/>
    <w:rsid w:val="001F2142"/>
    <w:rsid w:val="001F2BE6"/>
    <w:rsid w:val="001F2C9A"/>
    <w:rsid w:val="001F45F5"/>
    <w:rsid w:val="001F5AB3"/>
    <w:rsid w:val="001F5CDF"/>
    <w:rsid w:val="001F5EE1"/>
    <w:rsid w:val="001F601E"/>
    <w:rsid w:val="001F6186"/>
    <w:rsid w:val="001F67F8"/>
    <w:rsid w:val="001F722D"/>
    <w:rsid w:val="001F7729"/>
    <w:rsid w:val="001F79D6"/>
    <w:rsid w:val="001F7E47"/>
    <w:rsid w:val="00200862"/>
    <w:rsid w:val="00201020"/>
    <w:rsid w:val="002023C4"/>
    <w:rsid w:val="00202454"/>
    <w:rsid w:val="0020353F"/>
    <w:rsid w:val="002045B8"/>
    <w:rsid w:val="00204EAD"/>
    <w:rsid w:val="002057F4"/>
    <w:rsid w:val="0020587F"/>
    <w:rsid w:val="00205A65"/>
    <w:rsid w:val="00205BA3"/>
    <w:rsid w:val="00205CEE"/>
    <w:rsid w:val="002064F7"/>
    <w:rsid w:val="00206D68"/>
    <w:rsid w:val="00207B6E"/>
    <w:rsid w:val="00210C90"/>
    <w:rsid w:val="00212377"/>
    <w:rsid w:val="002131FB"/>
    <w:rsid w:val="00213580"/>
    <w:rsid w:val="00213C5C"/>
    <w:rsid w:val="00214083"/>
    <w:rsid w:val="00214D16"/>
    <w:rsid w:val="00214DFB"/>
    <w:rsid w:val="0021533E"/>
    <w:rsid w:val="00215AF1"/>
    <w:rsid w:val="0021621E"/>
    <w:rsid w:val="002165CC"/>
    <w:rsid w:val="00216D61"/>
    <w:rsid w:val="00217224"/>
    <w:rsid w:val="002172C4"/>
    <w:rsid w:val="00217AF1"/>
    <w:rsid w:val="00217BDF"/>
    <w:rsid w:val="00217D08"/>
    <w:rsid w:val="002201F7"/>
    <w:rsid w:val="00221464"/>
    <w:rsid w:val="00221E8A"/>
    <w:rsid w:val="00221FFE"/>
    <w:rsid w:val="00223756"/>
    <w:rsid w:val="002239C1"/>
    <w:rsid w:val="00223D3D"/>
    <w:rsid w:val="00223F97"/>
    <w:rsid w:val="0022462D"/>
    <w:rsid w:val="00224F3F"/>
    <w:rsid w:val="0022535F"/>
    <w:rsid w:val="002253CE"/>
    <w:rsid w:val="00225401"/>
    <w:rsid w:val="002257FD"/>
    <w:rsid w:val="00225A0F"/>
    <w:rsid w:val="00225C0E"/>
    <w:rsid w:val="00227057"/>
    <w:rsid w:val="002270E4"/>
    <w:rsid w:val="002272E6"/>
    <w:rsid w:val="002304B6"/>
    <w:rsid w:val="00230A28"/>
    <w:rsid w:val="00231F50"/>
    <w:rsid w:val="00232124"/>
    <w:rsid w:val="00232BD2"/>
    <w:rsid w:val="00232DBA"/>
    <w:rsid w:val="00232DE5"/>
    <w:rsid w:val="00232E16"/>
    <w:rsid w:val="00233324"/>
    <w:rsid w:val="002350A7"/>
    <w:rsid w:val="00235D47"/>
    <w:rsid w:val="0023600E"/>
    <w:rsid w:val="0023702B"/>
    <w:rsid w:val="0024008C"/>
    <w:rsid w:val="00240263"/>
    <w:rsid w:val="00240EC3"/>
    <w:rsid w:val="002415E9"/>
    <w:rsid w:val="00241B38"/>
    <w:rsid w:val="00241DF3"/>
    <w:rsid w:val="00241FB3"/>
    <w:rsid w:val="0024222D"/>
    <w:rsid w:val="0024258D"/>
    <w:rsid w:val="00242717"/>
    <w:rsid w:val="00242D14"/>
    <w:rsid w:val="00242F1A"/>
    <w:rsid w:val="00243801"/>
    <w:rsid w:val="00243986"/>
    <w:rsid w:val="00243B9A"/>
    <w:rsid w:val="00243D02"/>
    <w:rsid w:val="002449DA"/>
    <w:rsid w:val="00245A29"/>
    <w:rsid w:val="0024606D"/>
    <w:rsid w:val="0024716F"/>
    <w:rsid w:val="002474ED"/>
    <w:rsid w:val="002500C4"/>
    <w:rsid w:val="0025020D"/>
    <w:rsid w:val="00250224"/>
    <w:rsid w:val="002502B2"/>
    <w:rsid w:val="00250646"/>
    <w:rsid w:val="00250750"/>
    <w:rsid w:val="00250910"/>
    <w:rsid w:val="00250A5A"/>
    <w:rsid w:val="00250BB7"/>
    <w:rsid w:val="00250CA4"/>
    <w:rsid w:val="00250ED9"/>
    <w:rsid w:val="00250F75"/>
    <w:rsid w:val="0025103C"/>
    <w:rsid w:val="002511C5"/>
    <w:rsid w:val="0025201E"/>
    <w:rsid w:val="00252557"/>
    <w:rsid w:val="00252742"/>
    <w:rsid w:val="0025398D"/>
    <w:rsid w:val="002546BA"/>
    <w:rsid w:val="00254DA6"/>
    <w:rsid w:val="00254E40"/>
    <w:rsid w:val="00255C38"/>
    <w:rsid w:val="002566A8"/>
    <w:rsid w:val="00257307"/>
    <w:rsid w:val="00257332"/>
    <w:rsid w:val="002576D4"/>
    <w:rsid w:val="002603C0"/>
    <w:rsid w:val="00260D03"/>
    <w:rsid w:val="00260D42"/>
    <w:rsid w:val="00260DAE"/>
    <w:rsid w:val="0026161F"/>
    <w:rsid w:val="0026176B"/>
    <w:rsid w:val="00261CDE"/>
    <w:rsid w:val="00262803"/>
    <w:rsid w:val="00263D1D"/>
    <w:rsid w:val="00264EAF"/>
    <w:rsid w:val="002651A5"/>
    <w:rsid w:val="00265985"/>
    <w:rsid w:val="00265FE9"/>
    <w:rsid w:val="002668D6"/>
    <w:rsid w:val="00266921"/>
    <w:rsid w:val="00266999"/>
    <w:rsid w:val="002671A1"/>
    <w:rsid w:val="002708FD"/>
    <w:rsid w:val="00270A8F"/>
    <w:rsid w:val="00270DF0"/>
    <w:rsid w:val="00271305"/>
    <w:rsid w:val="00271D98"/>
    <w:rsid w:val="00271E00"/>
    <w:rsid w:val="00271E67"/>
    <w:rsid w:val="00271ED7"/>
    <w:rsid w:val="00271F4A"/>
    <w:rsid w:val="00272445"/>
    <w:rsid w:val="00273B29"/>
    <w:rsid w:val="00273C37"/>
    <w:rsid w:val="00274C8E"/>
    <w:rsid w:val="00274D62"/>
    <w:rsid w:val="0027549F"/>
    <w:rsid w:val="0027568D"/>
    <w:rsid w:val="00275811"/>
    <w:rsid w:val="00277620"/>
    <w:rsid w:val="0027795C"/>
    <w:rsid w:val="00277B99"/>
    <w:rsid w:val="00277D75"/>
    <w:rsid w:val="00280074"/>
    <w:rsid w:val="0028025B"/>
    <w:rsid w:val="002812A6"/>
    <w:rsid w:val="0028268E"/>
    <w:rsid w:val="002828EF"/>
    <w:rsid w:val="00284AA9"/>
    <w:rsid w:val="00284CDC"/>
    <w:rsid w:val="00284D85"/>
    <w:rsid w:val="00285A50"/>
    <w:rsid w:val="002860A5"/>
    <w:rsid w:val="002861DB"/>
    <w:rsid w:val="002864E2"/>
    <w:rsid w:val="0028754F"/>
    <w:rsid w:val="0028776E"/>
    <w:rsid w:val="00287F20"/>
    <w:rsid w:val="002901BD"/>
    <w:rsid w:val="0029084C"/>
    <w:rsid w:val="00290902"/>
    <w:rsid w:val="00291184"/>
    <w:rsid w:val="002913D7"/>
    <w:rsid w:val="00291FEB"/>
    <w:rsid w:val="0029229A"/>
    <w:rsid w:val="002922D0"/>
    <w:rsid w:val="002929A1"/>
    <w:rsid w:val="00292D0D"/>
    <w:rsid w:val="00293864"/>
    <w:rsid w:val="0029391E"/>
    <w:rsid w:val="00293D76"/>
    <w:rsid w:val="002951F6"/>
    <w:rsid w:val="00295756"/>
    <w:rsid w:val="002959B5"/>
    <w:rsid w:val="0029707C"/>
    <w:rsid w:val="002975A0"/>
    <w:rsid w:val="002A0507"/>
    <w:rsid w:val="002A0E2B"/>
    <w:rsid w:val="002A2A85"/>
    <w:rsid w:val="002A2AF2"/>
    <w:rsid w:val="002A2B53"/>
    <w:rsid w:val="002A2E57"/>
    <w:rsid w:val="002A3288"/>
    <w:rsid w:val="002A3E0F"/>
    <w:rsid w:val="002A3F4F"/>
    <w:rsid w:val="002A4757"/>
    <w:rsid w:val="002A6289"/>
    <w:rsid w:val="002A6569"/>
    <w:rsid w:val="002A7160"/>
    <w:rsid w:val="002A7B11"/>
    <w:rsid w:val="002B0E0D"/>
    <w:rsid w:val="002B2774"/>
    <w:rsid w:val="002B2B19"/>
    <w:rsid w:val="002B2BEE"/>
    <w:rsid w:val="002B3082"/>
    <w:rsid w:val="002B313C"/>
    <w:rsid w:val="002B3483"/>
    <w:rsid w:val="002B373B"/>
    <w:rsid w:val="002B4463"/>
    <w:rsid w:val="002B44CE"/>
    <w:rsid w:val="002B5894"/>
    <w:rsid w:val="002B5A40"/>
    <w:rsid w:val="002B6656"/>
    <w:rsid w:val="002B6AF0"/>
    <w:rsid w:val="002B6E46"/>
    <w:rsid w:val="002B7590"/>
    <w:rsid w:val="002B79FA"/>
    <w:rsid w:val="002C0195"/>
    <w:rsid w:val="002C0C3D"/>
    <w:rsid w:val="002C15DC"/>
    <w:rsid w:val="002C1994"/>
    <w:rsid w:val="002C1B3B"/>
    <w:rsid w:val="002C1D59"/>
    <w:rsid w:val="002C201C"/>
    <w:rsid w:val="002C218A"/>
    <w:rsid w:val="002C24E2"/>
    <w:rsid w:val="002C29E7"/>
    <w:rsid w:val="002C31E6"/>
    <w:rsid w:val="002C34ED"/>
    <w:rsid w:val="002C3532"/>
    <w:rsid w:val="002C3EC6"/>
    <w:rsid w:val="002C447A"/>
    <w:rsid w:val="002C44E0"/>
    <w:rsid w:val="002C45F0"/>
    <w:rsid w:val="002C5079"/>
    <w:rsid w:val="002C6361"/>
    <w:rsid w:val="002C78FF"/>
    <w:rsid w:val="002D0A4E"/>
    <w:rsid w:val="002D0D42"/>
    <w:rsid w:val="002D0ECB"/>
    <w:rsid w:val="002D1E12"/>
    <w:rsid w:val="002D1E71"/>
    <w:rsid w:val="002D21CF"/>
    <w:rsid w:val="002D2981"/>
    <w:rsid w:val="002D2FF5"/>
    <w:rsid w:val="002D3292"/>
    <w:rsid w:val="002D3CA0"/>
    <w:rsid w:val="002D4837"/>
    <w:rsid w:val="002D5103"/>
    <w:rsid w:val="002D540B"/>
    <w:rsid w:val="002D58CF"/>
    <w:rsid w:val="002D5AC9"/>
    <w:rsid w:val="002D6410"/>
    <w:rsid w:val="002D73F6"/>
    <w:rsid w:val="002D7F5A"/>
    <w:rsid w:val="002E02E6"/>
    <w:rsid w:val="002E082C"/>
    <w:rsid w:val="002E085A"/>
    <w:rsid w:val="002E0CA4"/>
    <w:rsid w:val="002E1675"/>
    <w:rsid w:val="002E16F7"/>
    <w:rsid w:val="002E17A5"/>
    <w:rsid w:val="002E1E7D"/>
    <w:rsid w:val="002E206E"/>
    <w:rsid w:val="002E2116"/>
    <w:rsid w:val="002E29D7"/>
    <w:rsid w:val="002E2CB1"/>
    <w:rsid w:val="002E31BD"/>
    <w:rsid w:val="002E3526"/>
    <w:rsid w:val="002E3538"/>
    <w:rsid w:val="002E3C7E"/>
    <w:rsid w:val="002E52B4"/>
    <w:rsid w:val="002E5450"/>
    <w:rsid w:val="002E557B"/>
    <w:rsid w:val="002E5706"/>
    <w:rsid w:val="002E5742"/>
    <w:rsid w:val="002E5A11"/>
    <w:rsid w:val="002E61CB"/>
    <w:rsid w:val="002E6B1D"/>
    <w:rsid w:val="002E6F7C"/>
    <w:rsid w:val="002E75AB"/>
    <w:rsid w:val="002E796A"/>
    <w:rsid w:val="002F0670"/>
    <w:rsid w:val="002F0859"/>
    <w:rsid w:val="002F1597"/>
    <w:rsid w:val="002F1EE4"/>
    <w:rsid w:val="002F2DC8"/>
    <w:rsid w:val="002F32EE"/>
    <w:rsid w:val="002F3A49"/>
    <w:rsid w:val="002F410B"/>
    <w:rsid w:val="002F5207"/>
    <w:rsid w:val="002F535E"/>
    <w:rsid w:val="002F57EA"/>
    <w:rsid w:val="002F58B2"/>
    <w:rsid w:val="002F5DC5"/>
    <w:rsid w:val="002F6158"/>
    <w:rsid w:val="002F6A43"/>
    <w:rsid w:val="002F737F"/>
    <w:rsid w:val="002F785E"/>
    <w:rsid w:val="002F78FF"/>
    <w:rsid w:val="002F7A95"/>
    <w:rsid w:val="002F7AE3"/>
    <w:rsid w:val="002F7C17"/>
    <w:rsid w:val="003000F4"/>
    <w:rsid w:val="0030023B"/>
    <w:rsid w:val="003010A9"/>
    <w:rsid w:val="003011D4"/>
    <w:rsid w:val="00301EEE"/>
    <w:rsid w:val="0030247A"/>
    <w:rsid w:val="00302503"/>
    <w:rsid w:val="003025C5"/>
    <w:rsid w:val="00302FA6"/>
    <w:rsid w:val="0030333A"/>
    <w:rsid w:val="00303822"/>
    <w:rsid w:val="00303AF7"/>
    <w:rsid w:val="0030453D"/>
    <w:rsid w:val="003048F3"/>
    <w:rsid w:val="00304B7D"/>
    <w:rsid w:val="00304D60"/>
    <w:rsid w:val="00304E5C"/>
    <w:rsid w:val="00304E8A"/>
    <w:rsid w:val="00305D0A"/>
    <w:rsid w:val="00305FB9"/>
    <w:rsid w:val="00306243"/>
    <w:rsid w:val="00306385"/>
    <w:rsid w:val="0030690B"/>
    <w:rsid w:val="00307525"/>
    <w:rsid w:val="00307841"/>
    <w:rsid w:val="00307BC6"/>
    <w:rsid w:val="00307FC4"/>
    <w:rsid w:val="0031020D"/>
    <w:rsid w:val="00310A0E"/>
    <w:rsid w:val="003114F9"/>
    <w:rsid w:val="00311F81"/>
    <w:rsid w:val="00312BD3"/>
    <w:rsid w:val="00313F0B"/>
    <w:rsid w:val="00314268"/>
    <w:rsid w:val="003143CF"/>
    <w:rsid w:val="003146B5"/>
    <w:rsid w:val="00314936"/>
    <w:rsid w:val="00315038"/>
    <w:rsid w:val="0031515D"/>
    <w:rsid w:val="00316332"/>
    <w:rsid w:val="00316590"/>
    <w:rsid w:val="00316F08"/>
    <w:rsid w:val="00317250"/>
    <w:rsid w:val="00317D28"/>
    <w:rsid w:val="00320009"/>
    <w:rsid w:val="00320679"/>
    <w:rsid w:val="003207ED"/>
    <w:rsid w:val="003208AC"/>
    <w:rsid w:val="00320B07"/>
    <w:rsid w:val="00320B59"/>
    <w:rsid w:val="00320EDE"/>
    <w:rsid w:val="00321922"/>
    <w:rsid w:val="0032207E"/>
    <w:rsid w:val="00322413"/>
    <w:rsid w:val="00322DA4"/>
    <w:rsid w:val="00322F47"/>
    <w:rsid w:val="00323B1F"/>
    <w:rsid w:val="003244E7"/>
    <w:rsid w:val="0032505F"/>
    <w:rsid w:val="00326410"/>
    <w:rsid w:val="003268B5"/>
    <w:rsid w:val="003268BD"/>
    <w:rsid w:val="00326F43"/>
    <w:rsid w:val="00327605"/>
    <w:rsid w:val="00327DF7"/>
    <w:rsid w:val="00327EC2"/>
    <w:rsid w:val="003301EC"/>
    <w:rsid w:val="00330610"/>
    <w:rsid w:val="0033137D"/>
    <w:rsid w:val="003313CF"/>
    <w:rsid w:val="00332282"/>
    <w:rsid w:val="0033238D"/>
    <w:rsid w:val="00332E5C"/>
    <w:rsid w:val="00332E6B"/>
    <w:rsid w:val="00333A1B"/>
    <w:rsid w:val="003350A9"/>
    <w:rsid w:val="00335448"/>
    <w:rsid w:val="003356CB"/>
    <w:rsid w:val="00335D90"/>
    <w:rsid w:val="003361FA"/>
    <w:rsid w:val="003364AB"/>
    <w:rsid w:val="003366F0"/>
    <w:rsid w:val="00336924"/>
    <w:rsid w:val="00336EA1"/>
    <w:rsid w:val="003372E7"/>
    <w:rsid w:val="00337434"/>
    <w:rsid w:val="0033790B"/>
    <w:rsid w:val="003379B5"/>
    <w:rsid w:val="00337A00"/>
    <w:rsid w:val="00337E87"/>
    <w:rsid w:val="003407EC"/>
    <w:rsid w:val="00342619"/>
    <w:rsid w:val="00342E48"/>
    <w:rsid w:val="003448B4"/>
    <w:rsid w:val="00344994"/>
    <w:rsid w:val="00344DA1"/>
    <w:rsid w:val="0034509A"/>
    <w:rsid w:val="003454BD"/>
    <w:rsid w:val="003454D4"/>
    <w:rsid w:val="00345A04"/>
    <w:rsid w:val="00345B45"/>
    <w:rsid w:val="00345DA0"/>
    <w:rsid w:val="0034603C"/>
    <w:rsid w:val="0034629D"/>
    <w:rsid w:val="003473F9"/>
    <w:rsid w:val="00350562"/>
    <w:rsid w:val="00350A60"/>
    <w:rsid w:val="00350E5E"/>
    <w:rsid w:val="00351082"/>
    <w:rsid w:val="003510A0"/>
    <w:rsid w:val="0035135C"/>
    <w:rsid w:val="00351B08"/>
    <w:rsid w:val="00351DDB"/>
    <w:rsid w:val="00352E85"/>
    <w:rsid w:val="0035326C"/>
    <w:rsid w:val="003539EA"/>
    <w:rsid w:val="00354231"/>
    <w:rsid w:val="00354AA9"/>
    <w:rsid w:val="0035504F"/>
    <w:rsid w:val="00355399"/>
    <w:rsid w:val="0035690E"/>
    <w:rsid w:val="00356F32"/>
    <w:rsid w:val="003576A5"/>
    <w:rsid w:val="003606AB"/>
    <w:rsid w:val="003609EA"/>
    <w:rsid w:val="00360B72"/>
    <w:rsid w:val="00360D72"/>
    <w:rsid w:val="0036163A"/>
    <w:rsid w:val="00361B9B"/>
    <w:rsid w:val="00363379"/>
    <w:rsid w:val="003637C4"/>
    <w:rsid w:val="00363D86"/>
    <w:rsid w:val="00363E41"/>
    <w:rsid w:val="00363E5F"/>
    <w:rsid w:val="003645D8"/>
    <w:rsid w:val="00364C4F"/>
    <w:rsid w:val="00365107"/>
    <w:rsid w:val="0036643A"/>
    <w:rsid w:val="00366504"/>
    <w:rsid w:val="003667B3"/>
    <w:rsid w:val="00366832"/>
    <w:rsid w:val="00366E4F"/>
    <w:rsid w:val="003671BA"/>
    <w:rsid w:val="00367A63"/>
    <w:rsid w:val="00367BA5"/>
    <w:rsid w:val="00370059"/>
    <w:rsid w:val="003706D9"/>
    <w:rsid w:val="00370AA9"/>
    <w:rsid w:val="00371292"/>
    <w:rsid w:val="003721B9"/>
    <w:rsid w:val="00372D70"/>
    <w:rsid w:val="003730EB"/>
    <w:rsid w:val="00373736"/>
    <w:rsid w:val="003738D0"/>
    <w:rsid w:val="00373F9F"/>
    <w:rsid w:val="00374150"/>
    <w:rsid w:val="0037459D"/>
    <w:rsid w:val="0037514B"/>
    <w:rsid w:val="00375575"/>
    <w:rsid w:val="00375683"/>
    <w:rsid w:val="003758BC"/>
    <w:rsid w:val="0037643C"/>
    <w:rsid w:val="00376CAC"/>
    <w:rsid w:val="003772F1"/>
    <w:rsid w:val="003777D7"/>
    <w:rsid w:val="00377A0D"/>
    <w:rsid w:val="00380233"/>
    <w:rsid w:val="0038067C"/>
    <w:rsid w:val="00380891"/>
    <w:rsid w:val="00380943"/>
    <w:rsid w:val="0038117A"/>
    <w:rsid w:val="00381FC3"/>
    <w:rsid w:val="00382516"/>
    <w:rsid w:val="00382685"/>
    <w:rsid w:val="0038316F"/>
    <w:rsid w:val="003834F4"/>
    <w:rsid w:val="00383EB3"/>
    <w:rsid w:val="00384408"/>
    <w:rsid w:val="00384785"/>
    <w:rsid w:val="003864AA"/>
    <w:rsid w:val="00387A52"/>
    <w:rsid w:val="00387EE6"/>
    <w:rsid w:val="00390980"/>
    <w:rsid w:val="00390BE6"/>
    <w:rsid w:val="00390C3C"/>
    <w:rsid w:val="00390EFA"/>
    <w:rsid w:val="00391735"/>
    <w:rsid w:val="00392859"/>
    <w:rsid w:val="00392C02"/>
    <w:rsid w:val="00392F59"/>
    <w:rsid w:val="003932F7"/>
    <w:rsid w:val="00393F73"/>
    <w:rsid w:val="0039466C"/>
    <w:rsid w:val="0039494F"/>
    <w:rsid w:val="00394B00"/>
    <w:rsid w:val="00394D29"/>
    <w:rsid w:val="00395468"/>
    <w:rsid w:val="00395786"/>
    <w:rsid w:val="00395B82"/>
    <w:rsid w:val="00395F3D"/>
    <w:rsid w:val="00396AC8"/>
    <w:rsid w:val="003970A1"/>
    <w:rsid w:val="00397268"/>
    <w:rsid w:val="00397292"/>
    <w:rsid w:val="00397BEA"/>
    <w:rsid w:val="00397E5A"/>
    <w:rsid w:val="003A0408"/>
    <w:rsid w:val="003A0F0B"/>
    <w:rsid w:val="003A11CD"/>
    <w:rsid w:val="003A2974"/>
    <w:rsid w:val="003A297A"/>
    <w:rsid w:val="003A2A5E"/>
    <w:rsid w:val="003A2FA2"/>
    <w:rsid w:val="003A3795"/>
    <w:rsid w:val="003A3D90"/>
    <w:rsid w:val="003A3E40"/>
    <w:rsid w:val="003A47F5"/>
    <w:rsid w:val="003A4E9D"/>
    <w:rsid w:val="003A50E5"/>
    <w:rsid w:val="003A5D78"/>
    <w:rsid w:val="003A69EC"/>
    <w:rsid w:val="003A78AB"/>
    <w:rsid w:val="003A7AE8"/>
    <w:rsid w:val="003A7FDF"/>
    <w:rsid w:val="003B17F8"/>
    <w:rsid w:val="003B1890"/>
    <w:rsid w:val="003B2106"/>
    <w:rsid w:val="003B23A0"/>
    <w:rsid w:val="003B31E3"/>
    <w:rsid w:val="003B35D8"/>
    <w:rsid w:val="003B3881"/>
    <w:rsid w:val="003B477C"/>
    <w:rsid w:val="003B4B58"/>
    <w:rsid w:val="003B4BD3"/>
    <w:rsid w:val="003B4E39"/>
    <w:rsid w:val="003B53AB"/>
    <w:rsid w:val="003B5496"/>
    <w:rsid w:val="003B5C43"/>
    <w:rsid w:val="003B5F84"/>
    <w:rsid w:val="003B6315"/>
    <w:rsid w:val="003B6C30"/>
    <w:rsid w:val="003B7564"/>
    <w:rsid w:val="003B76C2"/>
    <w:rsid w:val="003B7CCB"/>
    <w:rsid w:val="003C0E5B"/>
    <w:rsid w:val="003C1309"/>
    <w:rsid w:val="003C1736"/>
    <w:rsid w:val="003C1A76"/>
    <w:rsid w:val="003C214C"/>
    <w:rsid w:val="003C21BC"/>
    <w:rsid w:val="003C265F"/>
    <w:rsid w:val="003C32BA"/>
    <w:rsid w:val="003C422B"/>
    <w:rsid w:val="003C49C6"/>
    <w:rsid w:val="003C53F8"/>
    <w:rsid w:val="003C5E84"/>
    <w:rsid w:val="003C6110"/>
    <w:rsid w:val="003C6129"/>
    <w:rsid w:val="003C6703"/>
    <w:rsid w:val="003D0092"/>
    <w:rsid w:val="003D0503"/>
    <w:rsid w:val="003D055D"/>
    <w:rsid w:val="003D0732"/>
    <w:rsid w:val="003D0BCF"/>
    <w:rsid w:val="003D0D29"/>
    <w:rsid w:val="003D18C1"/>
    <w:rsid w:val="003D22FB"/>
    <w:rsid w:val="003D268D"/>
    <w:rsid w:val="003D318B"/>
    <w:rsid w:val="003D335E"/>
    <w:rsid w:val="003D3565"/>
    <w:rsid w:val="003D358C"/>
    <w:rsid w:val="003D410B"/>
    <w:rsid w:val="003D45E0"/>
    <w:rsid w:val="003D45F0"/>
    <w:rsid w:val="003D462D"/>
    <w:rsid w:val="003D5363"/>
    <w:rsid w:val="003D5972"/>
    <w:rsid w:val="003D5DAD"/>
    <w:rsid w:val="003D5E04"/>
    <w:rsid w:val="003D5E55"/>
    <w:rsid w:val="003D5F31"/>
    <w:rsid w:val="003D5F7A"/>
    <w:rsid w:val="003D66F7"/>
    <w:rsid w:val="003D67E4"/>
    <w:rsid w:val="003D6CA9"/>
    <w:rsid w:val="003D6E5B"/>
    <w:rsid w:val="003D7134"/>
    <w:rsid w:val="003D73C8"/>
    <w:rsid w:val="003D750A"/>
    <w:rsid w:val="003D7877"/>
    <w:rsid w:val="003E11AB"/>
    <w:rsid w:val="003E14B3"/>
    <w:rsid w:val="003E1D16"/>
    <w:rsid w:val="003E1DB9"/>
    <w:rsid w:val="003E23F3"/>
    <w:rsid w:val="003E2B74"/>
    <w:rsid w:val="003E3514"/>
    <w:rsid w:val="003E4290"/>
    <w:rsid w:val="003E4477"/>
    <w:rsid w:val="003E4484"/>
    <w:rsid w:val="003E5325"/>
    <w:rsid w:val="003E5511"/>
    <w:rsid w:val="003E57DB"/>
    <w:rsid w:val="003E5D5A"/>
    <w:rsid w:val="003E6190"/>
    <w:rsid w:val="003E63F4"/>
    <w:rsid w:val="003E655C"/>
    <w:rsid w:val="003E65D6"/>
    <w:rsid w:val="003E7940"/>
    <w:rsid w:val="003E7A89"/>
    <w:rsid w:val="003F0748"/>
    <w:rsid w:val="003F0DB5"/>
    <w:rsid w:val="003F0DEF"/>
    <w:rsid w:val="003F169C"/>
    <w:rsid w:val="003F170A"/>
    <w:rsid w:val="003F18B5"/>
    <w:rsid w:val="003F25E2"/>
    <w:rsid w:val="003F2790"/>
    <w:rsid w:val="003F2886"/>
    <w:rsid w:val="003F2A98"/>
    <w:rsid w:val="003F3237"/>
    <w:rsid w:val="003F445C"/>
    <w:rsid w:val="003F4523"/>
    <w:rsid w:val="003F481D"/>
    <w:rsid w:val="003F4C83"/>
    <w:rsid w:val="003F4D01"/>
    <w:rsid w:val="003F5C00"/>
    <w:rsid w:val="003F5C2D"/>
    <w:rsid w:val="003F691B"/>
    <w:rsid w:val="003F74A6"/>
    <w:rsid w:val="004010A8"/>
    <w:rsid w:val="004017BB"/>
    <w:rsid w:val="00401A36"/>
    <w:rsid w:val="00401CBF"/>
    <w:rsid w:val="004025D3"/>
    <w:rsid w:val="004033D2"/>
    <w:rsid w:val="004036C9"/>
    <w:rsid w:val="00403945"/>
    <w:rsid w:val="00403ECE"/>
    <w:rsid w:val="00403F07"/>
    <w:rsid w:val="00404A80"/>
    <w:rsid w:val="00404C78"/>
    <w:rsid w:val="00405060"/>
    <w:rsid w:val="004058DB"/>
    <w:rsid w:val="00405908"/>
    <w:rsid w:val="00405CE8"/>
    <w:rsid w:val="00405ED3"/>
    <w:rsid w:val="0040620F"/>
    <w:rsid w:val="00406A15"/>
    <w:rsid w:val="00406D94"/>
    <w:rsid w:val="0041024F"/>
    <w:rsid w:val="00410478"/>
    <w:rsid w:val="004106BB"/>
    <w:rsid w:val="004107A6"/>
    <w:rsid w:val="00411390"/>
    <w:rsid w:val="00411A36"/>
    <w:rsid w:val="0041219A"/>
    <w:rsid w:val="004129D7"/>
    <w:rsid w:val="00413275"/>
    <w:rsid w:val="004137FD"/>
    <w:rsid w:val="0041398C"/>
    <w:rsid w:val="004146D9"/>
    <w:rsid w:val="004147DF"/>
    <w:rsid w:val="00414E21"/>
    <w:rsid w:val="00415432"/>
    <w:rsid w:val="00416AB2"/>
    <w:rsid w:val="00416E12"/>
    <w:rsid w:val="0041749B"/>
    <w:rsid w:val="004201AF"/>
    <w:rsid w:val="0042048E"/>
    <w:rsid w:val="004205A6"/>
    <w:rsid w:val="00420E31"/>
    <w:rsid w:val="00421D9F"/>
    <w:rsid w:val="00422203"/>
    <w:rsid w:val="0042227E"/>
    <w:rsid w:val="00422353"/>
    <w:rsid w:val="00422365"/>
    <w:rsid w:val="0042244D"/>
    <w:rsid w:val="00424854"/>
    <w:rsid w:val="004252D9"/>
    <w:rsid w:val="00425519"/>
    <w:rsid w:val="00425A08"/>
    <w:rsid w:val="004264A9"/>
    <w:rsid w:val="00427B9B"/>
    <w:rsid w:val="00430C35"/>
    <w:rsid w:val="00430DDE"/>
    <w:rsid w:val="004316ED"/>
    <w:rsid w:val="00431B0D"/>
    <w:rsid w:val="00431BE5"/>
    <w:rsid w:val="00431E45"/>
    <w:rsid w:val="004327A3"/>
    <w:rsid w:val="0043288A"/>
    <w:rsid w:val="00432922"/>
    <w:rsid w:val="00432BC4"/>
    <w:rsid w:val="004332FF"/>
    <w:rsid w:val="004334D7"/>
    <w:rsid w:val="00434E1A"/>
    <w:rsid w:val="00435418"/>
    <w:rsid w:val="004354C8"/>
    <w:rsid w:val="00435C4D"/>
    <w:rsid w:val="00436DC4"/>
    <w:rsid w:val="00437142"/>
    <w:rsid w:val="00437476"/>
    <w:rsid w:val="00437D34"/>
    <w:rsid w:val="0044014B"/>
    <w:rsid w:val="0044140D"/>
    <w:rsid w:val="004419E9"/>
    <w:rsid w:val="00441D47"/>
    <w:rsid w:val="00442CF0"/>
    <w:rsid w:val="00442FB8"/>
    <w:rsid w:val="00443275"/>
    <w:rsid w:val="0044388C"/>
    <w:rsid w:val="00443B08"/>
    <w:rsid w:val="00443D31"/>
    <w:rsid w:val="0044401C"/>
    <w:rsid w:val="00444575"/>
    <w:rsid w:val="004448D5"/>
    <w:rsid w:val="00444944"/>
    <w:rsid w:val="004449E1"/>
    <w:rsid w:val="00444C81"/>
    <w:rsid w:val="004453DE"/>
    <w:rsid w:val="00445C2E"/>
    <w:rsid w:val="004464DE"/>
    <w:rsid w:val="0044749F"/>
    <w:rsid w:val="00450153"/>
    <w:rsid w:val="004501D4"/>
    <w:rsid w:val="00452B13"/>
    <w:rsid w:val="00452CB8"/>
    <w:rsid w:val="00453F67"/>
    <w:rsid w:val="00454741"/>
    <w:rsid w:val="004549D7"/>
    <w:rsid w:val="00454EA6"/>
    <w:rsid w:val="00454F66"/>
    <w:rsid w:val="00455A20"/>
    <w:rsid w:val="00456B4F"/>
    <w:rsid w:val="00456BEE"/>
    <w:rsid w:val="00456D51"/>
    <w:rsid w:val="00456E94"/>
    <w:rsid w:val="00457381"/>
    <w:rsid w:val="0045789B"/>
    <w:rsid w:val="004579A5"/>
    <w:rsid w:val="00457C1A"/>
    <w:rsid w:val="00457FA6"/>
    <w:rsid w:val="00460222"/>
    <w:rsid w:val="0046022C"/>
    <w:rsid w:val="004606D5"/>
    <w:rsid w:val="0046090E"/>
    <w:rsid w:val="00460E08"/>
    <w:rsid w:val="00461613"/>
    <w:rsid w:val="004616C5"/>
    <w:rsid w:val="004619B5"/>
    <w:rsid w:val="00461EDD"/>
    <w:rsid w:val="00462DA5"/>
    <w:rsid w:val="00462EC9"/>
    <w:rsid w:val="00462F4B"/>
    <w:rsid w:val="00463031"/>
    <w:rsid w:val="004630B2"/>
    <w:rsid w:val="004630D4"/>
    <w:rsid w:val="00463525"/>
    <w:rsid w:val="0046436C"/>
    <w:rsid w:val="00464EDA"/>
    <w:rsid w:val="00465018"/>
    <w:rsid w:val="00465499"/>
    <w:rsid w:val="00465800"/>
    <w:rsid w:val="004663F3"/>
    <w:rsid w:val="00466728"/>
    <w:rsid w:val="004667F0"/>
    <w:rsid w:val="0046783B"/>
    <w:rsid w:val="00470567"/>
    <w:rsid w:val="00470A2C"/>
    <w:rsid w:val="00470E4D"/>
    <w:rsid w:val="0047118A"/>
    <w:rsid w:val="0047128C"/>
    <w:rsid w:val="00471423"/>
    <w:rsid w:val="00471446"/>
    <w:rsid w:val="00471C2E"/>
    <w:rsid w:val="00472343"/>
    <w:rsid w:val="004726AA"/>
    <w:rsid w:val="0047353C"/>
    <w:rsid w:val="00473584"/>
    <w:rsid w:val="004739E6"/>
    <w:rsid w:val="0047411A"/>
    <w:rsid w:val="00474459"/>
    <w:rsid w:val="0047472A"/>
    <w:rsid w:val="00474C41"/>
    <w:rsid w:val="00475153"/>
    <w:rsid w:val="00475FB2"/>
    <w:rsid w:val="004762BF"/>
    <w:rsid w:val="00476902"/>
    <w:rsid w:val="00476C39"/>
    <w:rsid w:val="00480363"/>
    <w:rsid w:val="00480A34"/>
    <w:rsid w:val="00480EB5"/>
    <w:rsid w:val="00481AB9"/>
    <w:rsid w:val="00481D89"/>
    <w:rsid w:val="00481D93"/>
    <w:rsid w:val="004824AD"/>
    <w:rsid w:val="004827B9"/>
    <w:rsid w:val="00483273"/>
    <w:rsid w:val="00483EA3"/>
    <w:rsid w:val="004841D9"/>
    <w:rsid w:val="004846D1"/>
    <w:rsid w:val="004847DB"/>
    <w:rsid w:val="004847DF"/>
    <w:rsid w:val="00484900"/>
    <w:rsid w:val="0048494E"/>
    <w:rsid w:val="00484C80"/>
    <w:rsid w:val="004855C8"/>
    <w:rsid w:val="00486A8D"/>
    <w:rsid w:val="004873FD"/>
    <w:rsid w:val="004877E4"/>
    <w:rsid w:val="00487DB0"/>
    <w:rsid w:val="00487DF9"/>
    <w:rsid w:val="00490453"/>
    <w:rsid w:val="00492425"/>
    <w:rsid w:val="00492551"/>
    <w:rsid w:val="00492CAB"/>
    <w:rsid w:val="00492D5A"/>
    <w:rsid w:val="0049306B"/>
    <w:rsid w:val="00494807"/>
    <w:rsid w:val="00495345"/>
    <w:rsid w:val="00495558"/>
    <w:rsid w:val="0049571A"/>
    <w:rsid w:val="00495A39"/>
    <w:rsid w:val="00495DA4"/>
    <w:rsid w:val="00495F05"/>
    <w:rsid w:val="00496612"/>
    <w:rsid w:val="00497AE9"/>
    <w:rsid w:val="00497C56"/>
    <w:rsid w:val="004A031A"/>
    <w:rsid w:val="004A04EC"/>
    <w:rsid w:val="004A1380"/>
    <w:rsid w:val="004A24FC"/>
    <w:rsid w:val="004A27EF"/>
    <w:rsid w:val="004A2909"/>
    <w:rsid w:val="004A2A48"/>
    <w:rsid w:val="004A3346"/>
    <w:rsid w:val="004A37E3"/>
    <w:rsid w:val="004A3DA6"/>
    <w:rsid w:val="004A40D8"/>
    <w:rsid w:val="004A4917"/>
    <w:rsid w:val="004A4EE6"/>
    <w:rsid w:val="004A5250"/>
    <w:rsid w:val="004A581C"/>
    <w:rsid w:val="004A5ED3"/>
    <w:rsid w:val="004A6A6C"/>
    <w:rsid w:val="004A77AF"/>
    <w:rsid w:val="004B09D8"/>
    <w:rsid w:val="004B0E34"/>
    <w:rsid w:val="004B0EE2"/>
    <w:rsid w:val="004B1265"/>
    <w:rsid w:val="004B2357"/>
    <w:rsid w:val="004B2FAD"/>
    <w:rsid w:val="004B30F8"/>
    <w:rsid w:val="004B50A2"/>
    <w:rsid w:val="004B5613"/>
    <w:rsid w:val="004B5AAC"/>
    <w:rsid w:val="004B6B9A"/>
    <w:rsid w:val="004B7071"/>
    <w:rsid w:val="004B720A"/>
    <w:rsid w:val="004B7600"/>
    <w:rsid w:val="004B7BEF"/>
    <w:rsid w:val="004B7CD3"/>
    <w:rsid w:val="004B7D2D"/>
    <w:rsid w:val="004C0036"/>
    <w:rsid w:val="004C045E"/>
    <w:rsid w:val="004C129A"/>
    <w:rsid w:val="004C138C"/>
    <w:rsid w:val="004C146A"/>
    <w:rsid w:val="004C14CF"/>
    <w:rsid w:val="004C1F5D"/>
    <w:rsid w:val="004C2325"/>
    <w:rsid w:val="004C2730"/>
    <w:rsid w:val="004C29B7"/>
    <w:rsid w:val="004C2B98"/>
    <w:rsid w:val="004C2C4B"/>
    <w:rsid w:val="004C3E10"/>
    <w:rsid w:val="004C4960"/>
    <w:rsid w:val="004C4D8A"/>
    <w:rsid w:val="004C4EEC"/>
    <w:rsid w:val="004C579C"/>
    <w:rsid w:val="004C5C79"/>
    <w:rsid w:val="004C5F61"/>
    <w:rsid w:val="004C6403"/>
    <w:rsid w:val="004C6EC9"/>
    <w:rsid w:val="004C7171"/>
    <w:rsid w:val="004C7944"/>
    <w:rsid w:val="004C7BE5"/>
    <w:rsid w:val="004C7E88"/>
    <w:rsid w:val="004D00BE"/>
    <w:rsid w:val="004D0BE8"/>
    <w:rsid w:val="004D222E"/>
    <w:rsid w:val="004D2DE9"/>
    <w:rsid w:val="004D32A2"/>
    <w:rsid w:val="004D3B2F"/>
    <w:rsid w:val="004D4750"/>
    <w:rsid w:val="004D48E9"/>
    <w:rsid w:val="004D493B"/>
    <w:rsid w:val="004D50D8"/>
    <w:rsid w:val="004D54DE"/>
    <w:rsid w:val="004D6817"/>
    <w:rsid w:val="004D6C06"/>
    <w:rsid w:val="004D74A2"/>
    <w:rsid w:val="004D7DAF"/>
    <w:rsid w:val="004E0029"/>
    <w:rsid w:val="004E0972"/>
    <w:rsid w:val="004E1791"/>
    <w:rsid w:val="004E1FD7"/>
    <w:rsid w:val="004E2F3F"/>
    <w:rsid w:val="004E3DB5"/>
    <w:rsid w:val="004E3F54"/>
    <w:rsid w:val="004E466B"/>
    <w:rsid w:val="004E4B26"/>
    <w:rsid w:val="004E5376"/>
    <w:rsid w:val="004E6582"/>
    <w:rsid w:val="004E6DA2"/>
    <w:rsid w:val="004E7530"/>
    <w:rsid w:val="004E7766"/>
    <w:rsid w:val="004F014A"/>
    <w:rsid w:val="004F0449"/>
    <w:rsid w:val="004F068B"/>
    <w:rsid w:val="004F0E80"/>
    <w:rsid w:val="004F1063"/>
    <w:rsid w:val="004F239D"/>
    <w:rsid w:val="004F2426"/>
    <w:rsid w:val="004F410F"/>
    <w:rsid w:val="004F4763"/>
    <w:rsid w:val="004F50A3"/>
    <w:rsid w:val="004F512B"/>
    <w:rsid w:val="004F5BEF"/>
    <w:rsid w:val="004F61FB"/>
    <w:rsid w:val="004F643C"/>
    <w:rsid w:val="004F6A1F"/>
    <w:rsid w:val="004F6A96"/>
    <w:rsid w:val="004F7007"/>
    <w:rsid w:val="004F75AC"/>
    <w:rsid w:val="004F76BB"/>
    <w:rsid w:val="005005BF"/>
    <w:rsid w:val="00501349"/>
    <w:rsid w:val="00501743"/>
    <w:rsid w:val="005021DC"/>
    <w:rsid w:val="00502831"/>
    <w:rsid w:val="00502D6E"/>
    <w:rsid w:val="00503663"/>
    <w:rsid w:val="005058F4"/>
    <w:rsid w:val="005063D1"/>
    <w:rsid w:val="0050693A"/>
    <w:rsid w:val="00506979"/>
    <w:rsid w:val="00506CB4"/>
    <w:rsid w:val="00507146"/>
    <w:rsid w:val="00507213"/>
    <w:rsid w:val="0050767E"/>
    <w:rsid w:val="00507B74"/>
    <w:rsid w:val="00507C36"/>
    <w:rsid w:val="005114E9"/>
    <w:rsid w:val="00512881"/>
    <w:rsid w:val="00513146"/>
    <w:rsid w:val="00513200"/>
    <w:rsid w:val="00513240"/>
    <w:rsid w:val="005135BE"/>
    <w:rsid w:val="00515226"/>
    <w:rsid w:val="0051583F"/>
    <w:rsid w:val="00515B12"/>
    <w:rsid w:val="00516B94"/>
    <w:rsid w:val="00516BB5"/>
    <w:rsid w:val="00517DCE"/>
    <w:rsid w:val="005212EE"/>
    <w:rsid w:val="00521578"/>
    <w:rsid w:val="005215EF"/>
    <w:rsid w:val="0052199E"/>
    <w:rsid w:val="00521A12"/>
    <w:rsid w:val="00521C01"/>
    <w:rsid w:val="00522145"/>
    <w:rsid w:val="0052219A"/>
    <w:rsid w:val="00523B00"/>
    <w:rsid w:val="00523FD6"/>
    <w:rsid w:val="005245B1"/>
    <w:rsid w:val="00524D18"/>
    <w:rsid w:val="00524E71"/>
    <w:rsid w:val="005255E8"/>
    <w:rsid w:val="0052580A"/>
    <w:rsid w:val="00525AA7"/>
    <w:rsid w:val="00525C3C"/>
    <w:rsid w:val="00526684"/>
    <w:rsid w:val="00526A9D"/>
    <w:rsid w:val="00526CFC"/>
    <w:rsid w:val="00526E6D"/>
    <w:rsid w:val="00527106"/>
    <w:rsid w:val="00527251"/>
    <w:rsid w:val="005272DD"/>
    <w:rsid w:val="005272E2"/>
    <w:rsid w:val="00527F88"/>
    <w:rsid w:val="00530085"/>
    <w:rsid w:val="005307E9"/>
    <w:rsid w:val="00530E17"/>
    <w:rsid w:val="00532507"/>
    <w:rsid w:val="00532EF3"/>
    <w:rsid w:val="00533232"/>
    <w:rsid w:val="00533D48"/>
    <w:rsid w:val="005341CB"/>
    <w:rsid w:val="00534367"/>
    <w:rsid w:val="00534F2A"/>
    <w:rsid w:val="0053509E"/>
    <w:rsid w:val="00535131"/>
    <w:rsid w:val="00536C5E"/>
    <w:rsid w:val="00537717"/>
    <w:rsid w:val="00537D9A"/>
    <w:rsid w:val="00537DC7"/>
    <w:rsid w:val="0054097E"/>
    <w:rsid w:val="0054112F"/>
    <w:rsid w:val="00541746"/>
    <w:rsid w:val="005423FF"/>
    <w:rsid w:val="0054256A"/>
    <w:rsid w:val="00543413"/>
    <w:rsid w:val="00543479"/>
    <w:rsid w:val="005436FA"/>
    <w:rsid w:val="00543807"/>
    <w:rsid w:val="00543BE8"/>
    <w:rsid w:val="0054401D"/>
    <w:rsid w:val="005447E6"/>
    <w:rsid w:val="00544857"/>
    <w:rsid w:val="00546244"/>
    <w:rsid w:val="005462C4"/>
    <w:rsid w:val="0054688D"/>
    <w:rsid w:val="0054693B"/>
    <w:rsid w:val="00547039"/>
    <w:rsid w:val="0055029B"/>
    <w:rsid w:val="005506F6"/>
    <w:rsid w:val="0055097E"/>
    <w:rsid w:val="0055142B"/>
    <w:rsid w:val="00551A7F"/>
    <w:rsid w:val="00551A94"/>
    <w:rsid w:val="00551BEC"/>
    <w:rsid w:val="00551C97"/>
    <w:rsid w:val="005532C9"/>
    <w:rsid w:val="00553CA2"/>
    <w:rsid w:val="005550A2"/>
    <w:rsid w:val="0055549F"/>
    <w:rsid w:val="00555B4A"/>
    <w:rsid w:val="00555F2A"/>
    <w:rsid w:val="0055693E"/>
    <w:rsid w:val="005600D2"/>
    <w:rsid w:val="0056075D"/>
    <w:rsid w:val="00560E17"/>
    <w:rsid w:val="0056131B"/>
    <w:rsid w:val="00562AD7"/>
    <w:rsid w:val="00563057"/>
    <w:rsid w:val="005630B3"/>
    <w:rsid w:val="0056430F"/>
    <w:rsid w:val="0056439A"/>
    <w:rsid w:val="005645AA"/>
    <w:rsid w:val="00564856"/>
    <w:rsid w:val="0056498C"/>
    <w:rsid w:val="00565678"/>
    <w:rsid w:val="00565CCF"/>
    <w:rsid w:val="00565EBF"/>
    <w:rsid w:val="005661D5"/>
    <w:rsid w:val="00566842"/>
    <w:rsid w:val="00566962"/>
    <w:rsid w:val="00566B14"/>
    <w:rsid w:val="00566FE7"/>
    <w:rsid w:val="00570E42"/>
    <w:rsid w:val="0057103C"/>
    <w:rsid w:val="00571F40"/>
    <w:rsid w:val="005725BE"/>
    <w:rsid w:val="005732E3"/>
    <w:rsid w:val="00573ECE"/>
    <w:rsid w:val="00574313"/>
    <w:rsid w:val="00575320"/>
    <w:rsid w:val="005753DF"/>
    <w:rsid w:val="005756F9"/>
    <w:rsid w:val="00575AEB"/>
    <w:rsid w:val="00576076"/>
    <w:rsid w:val="005761F0"/>
    <w:rsid w:val="005761F9"/>
    <w:rsid w:val="00576388"/>
    <w:rsid w:val="005766A7"/>
    <w:rsid w:val="00576D2F"/>
    <w:rsid w:val="00577057"/>
    <w:rsid w:val="00580139"/>
    <w:rsid w:val="0058056C"/>
    <w:rsid w:val="00580607"/>
    <w:rsid w:val="00580DC1"/>
    <w:rsid w:val="00581709"/>
    <w:rsid w:val="00581B72"/>
    <w:rsid w:val="0058248B"/>
    <w:rsid w:val="00582F92"/>
    <w:rsid w:val="00583823"/>
    <w:rsid w:val="0058463A"/>
    <w:rsid w:val="0058498E"/>
    <w:rsid w:val="00585FFD"/>
    <w:rsid w:val="005862BB"/>
    <w:rsid w:val="00586CCA"/>
    <w:rsid w:val="00587EBC"/>
    <w:rsid w:val="005908A5"/>
    <w:rsid w:val="00590D37"/>
    <w:rsid w:val="00590E23"/>
    <w:rsid w:val="005921CF"/>
    <w:rsid w:val="00593316"/>
    <w:rsid w:val="005933EB"/>
    <w:rsid w:val="005951AA"/>
    <w:rsid w:val="005951B2"/>
    <w:rsid w:val="005953ED"/>
    <w:rsid w:val="0059591A"/>
    <w:rsid w:val="00595C43"/>
    <w:rsid w:val="00596537"/>
    <w:rsid w:val="00596CEC"/>
    <w:rsid w:val="00596E00"/>
    <w:rsid w:val="00597386"/>
    <w:rsid w:val="005973A0"/>
    <w:rsid w:val="005A0E53"/>
    <w:rsid w:val="005A1312"/>
    <w:rsid w:val="005A23E2"/>
    <w:rsid w:val="005A241F"/>
    <w:rsid w:val="005A2871"/>
    <w:rsid w:val="005A306C"/>
    <w:rsid w:val="005A3125"/>
    <w:rsid w:val="005A382D"/>
    <w:rsid w:val="005A39FD"/>
    <w:rsid w:val="005A53EB"/>
    <w:rsid w:val="005A5654"/>
    <w:rsid w:val="005A57B8"/>
    <w:rsid w:val="005A5BEF"/>
    <w:rsid w:val="005A6015"/>
    <w:rsid w:val="005A62D8"/>
    <w:rsid w:val="005A666F"/>
    <w:rsid w:val="005A6843"/>
    <w:rsid w:val="005A7096"/>
    <w:rsid w:val="005A7B20"/>
    <w:rsid w:val="005B008A"/>
    <w:rsid w:val="005B00E8"/>
    <w:rsid w:val="005B0455"/>
    <w:rsid w:val="005B0A30"/>
    <w:rsid w:val="005B17B9"/>
    <w:rsid w:val="005B1839"/>
    <w:rsid w:val="005B1A13"/>
    <w:rsid w:val="005B2BBB"/>
    <w:rsid w:val="005B393F"/>
    <w:rsid w:val="005B5303"/>
    <w:rsid w:val="005B5D02"/>
    <w:rsid w:val="005B5FEC"/>
    <w:rsid w:val="005B6A4C"/>
    <w:rsid w:val="005B6B9D"/>
    <w:rsid w:val="005B76F2"/>
    <w:rsid w:val="005B7941"/>
    <w:rsid w:val="005B79D2"/>
    <w:rsid w:val="005B7D0F"/>
    <w:rsid w:val="005C018A"/>
    <w:rsid w:val="005C036E"/>
    <w:rsid w:val="005C05D2"/>
    <w:rsid w:val="005C079A"/>
    <w:rsid w:val="005C1152"/>
    <w:rsid w:val="005C12B4"/>
    <w:rsid w:val="005C2136"/>
    <w:rsid w:val="005C3E6D"/>
    <w:rsid w:val="005C3F2D"/>
    <w:rsid w:val="005C4704"/>
    <w:rsid w:val="005C54CF"/>
    <w:rsid w:val="005C5A55"/>
    <w:rsid w:val="005C7445"/>
    <w:rsid w:val="005C752C"/>
    <w:rsid w:val="005C7D5C"/>
    <w:rsid w:val="005D1352"/>
    <w:rsid w:val="005D1FD9"/>
    <w:rsid w:val="005D2AF3"/>
    <w:rsid w:val="005D2B24"/>
    <w:rsid w:val="005D3845"/>
    <w:rsid w:val="005D3DCD"/>
    <w:rsid w:val="005D55DA"/>
    <w:rsid w:val="005D567C"/>
    <w:rsid w:val="005D5FD9"/>
    <w:rsid w:val="005D60B6"/>
    <w:rsid w:val="005D641A"/>
    <w:rsid w:val="005D768A"/>
    <w:rsid w:val="005D7B95"/>
    <w:rsid w:val="005E0577"/>
    <w:rsid w:val="005E07E4"/>
    <w:rsid w:val="005E1ABE"/>
    <w:rsid w:val="005E1AC4"/>
    <w:rsid w:val="005E1B89"/>
    <w:rsid w:val="005E1CD1"/>
    <w:rsid w:val="005E1DF7"/>
    <w:rsid w:val="005E244F"/>
    <w:rsid w:val="005E25DE"/>
    <w:rsid w:val="005E2E80"/>
    <w:rsid w:val="005E3388"/>
    <w:rsid w:val="005E5797"/>
    <w:rsid w:val="005E5920"/>
    <w:rsid w:val="005E59F9"/>
    <w:rsid w:val="005E650E"/>
    <w:rsid w:val="005E6643"/>
    <w:rsid w:val="005E6AD3"/>
    <w:rsid w:val="005E6D62"/>
    <w:rsid w:val="005E726B"/>
    <w:rsid w:val="005E7CD5"/>
    <w:rsid w:val="005F0440"/>
    <w:rsid w:val="005F06E3"/>
    <w:rsid w:val="005F2A90"/>
    <w:rsid w:val="005F2DAC"/>
    <w:rsid w:val="005F3380"/>
    <w:rsid w:val="005F34A2"/>
    <w:rsid w:val="005F3791"/>
    <w:rsid w:val="005F3FD9"/>
    <w:rsid w:val="005F4230"/>
    <w:rsid w:val="005F42C5"/>
    <w:rsid w:val="005F43D8"/>
    <w:rsid w:val="005F4453"/>
    <w:rsid w:val="005F4DA5"/>
    <w:rsid w:val="005F4F7E"/>
    <w:rsid w:val="005F555A"/>
    <w:rsid w:val="005F5C6D"/>
    <w:rsid w:val="005F6827"/>
    <w:rsid w:val="005F6E1D"/>
    <w:rsid w:val="005F762A"/>
    <w:rsid w:val="005F7719"/>
    <w:rsid w:val="005F7DF0"/>
    <w:rsid w:val="006013D9"/>
    <w:rsid w:val="00601A38"/>
    <w:rsid w:val="00601F62"/>
    <w:rsid w:val="00602C0D"/>
    <w:rsid w:val="00603384"/>
    <w:rsid w:val="00603D1A"/>
    <w:rsid w:val="0060416D"/>
    <w:rsid w:val="006043EE"/>
    <w:rsid w:val="0060470C"/>
    <w:rsid w:val="00604E5F"/>
    <w:rsid w:val="00604FE0"/>
    <w:rsid w:val="006052D4"/>
    <w:rsid w:val="00605697"/>
    <w:rsid w:val="0060591B"/>
    <w:rsid w:val="00605972"/>
    <w:rsid w:val="00605ECE"/>
    <w:rsid w:val="00606639"/>
    <w:rsid w:val="006071EE"/>
    <w:rsid w:val="00610142"/>
    <w:rsid w:val="006103F5"/>
    <w:rsid w:val="006105FF"/>
    <w:rsid w:val="00610E03"/>
    <w:rsid w:val="00610FD2"/>
    <w:rsid w:val="00611BB9"/>
    <w:rsid w:val="00611F28"/>
    <w:rsid w:val="00612379"/>
    <w:rsid w:val="00613394"/>
    <w:rsid w:val="006148CB"/>
    <w:rsid w:val="0061497B"/>
    <w:rsid w:val="00614B59"/>
    <w:rsid w:val="00615552"/>
    <w:rsid w:val="00615F30"/>
    <w:rsid w:val="00617E5E"/>
    <w:rsid w:val="0062022C"/>
    <w:rsid w:val="006207FA"/>
    <w:rsid w:val="006213D5"/>
    <w:rsid w:val="00621CE9"/>
    <w:rsid w:val="00622054"/>
    <w:rsid w:val="00622D6E"/>
    <w:rsid w:val="006237CA"/>
    <w:rsid w:val="00624131"/>
    <w:rsid w:val="00624300"/>
    <w:rsid w:val="006256A6"/>
    <w:rsid w:val="006256D2"/>
    <w:rsid w:val="0062578C"/>
    <w:rsid w:val="00626542"/>
    <w:rsid w:val="00626F3A"/>
    <w:rsid w:val="00627A50"/>
    <w:rsid w:val="00627EE1"/>
    <w:rsid w:val="0063071F"/>
    <w:rsid w:val="00630C5C"/>
    <w:rsid w:val="00630CAA"/>
    <w:rsid w:val="006312F8"/>
    <w:rsid w:val="006313C6"/>
    <w:rsid w:val="00632128"/>
    <w:rsid w:val="0063239D"/>
    <w:rsid w:val="00632641"/>
    <w:rsid w:val="00632671"/>
    <w:rsid w:val="00632ED1"/>
    <w:rsid w:val="006330B1"/>
    <w:rsid w:val="00633346"/>
    <w:rsid w:val="006336A4"/>
    <w:rsid w:val="00633A3A"/>
    <w:rsid w:val="00634A9D"/>
    <w:rsid w:val="00635490"/>
    <w:rsid w:val="0063551E"/>
    <w:rsid w:val="006357B6"/>
    <w:rsid w:val="006357BC"/>
    <w:rsid w:val="00635AB8"/>
    <w:rsid w:val="006360A7"/>
    <w:rsid w:val="0063685C"/>
    <w:rsid w:val="00636AB3"/>
    <w:rsid w:val="006373FE"/>
    <w:rsid w:val="00637808"/>
    <w:rsid w:val="00637D53"/>
    <w:rsid w:val="00637F93"/>
    <w:rsid w:val="006400F4"/>
    <w:rsid w:val="00640DF6"/>
    <w:rsid w:val="006421EC"/>
    <w:rsid w:val="006424DA"/>
    <w:rsid w:val="006436A8"/>
    <w:rsid w:val="0064400A"/>
    <w:rsid w:val="0064489D"/>
    <w:rsid w:val="006455C5"/>
    <w:rsid w:val="006458F8"/>
    <w:rsid w:val="00646913"/>
    <w:rsid w:val="00647005"/>
    <w:rsid w:val="0064766A"/>
    <w:rsid w:val="00647722"/>
    <w:rsid w:val="00647BE1"/>
    <w:rsid w:val="00647F57"/>
    <w:rsid w:val="00650A6D"/>
    <w:rsid w:val="00650D99"/>
    <w:rsid w:val="00651168"/>
    <w:rsid w:val="00651CD3"/>
    <w:rsid w:val="006535E1"/>
    <w:rsid w:val="0065388D"/>
    <w:rsid w:val="00653912"/>
    <w:rsid w:val="0065392C"/>
    <w:rsid w:val="00653DDC"/>
    <w:rsid w:val="00653ED3"/>
    <w:rsid w:val="00654C04"/>
    <w:rsid w:val="00654C2F"/>
    <w:rsid w:val="00654C60"/>
    <w:rsid w:val="00655537"/>
    <w:rsid w:val="00655E3C"/>
    <w:rsid w:val="00656233"/>
    <w:rsid w:val="00657903"/>
    <w:rsid w:val="00657B17"/>
    <w:rsid w:val="0066085D"/>
    <w:rsid w:val="00660ED0"/>
    <w:rsid w:val="00662146"/>
    <w:rsid w:val="00662855"/>
    <w:rsid w:val="00663297"/>
    <w:rsid w:val="00663606"/>
    <w:rsid w:val="00663AF4"/>
    <w:rsid w:val="00663BC5"/>
    <w:rsid w:val="00663CF2"/>
    <w:rsid w:val="00663ECB"/>
    <w:rsid w:val="006647ED"/>
    <w:rsid w:val="00664B8A"/>
    <w:rsid w:val="00664CAC"/>
    <w:rsid w:val="00666FD5"/>
    <w:rsid w:val="006670BC"/>
    <w:rsid w:val="00667AEC"/>
    <w:rsid w:val="00667D7B"/>
    <w:rsid w:val="00670406"/>
    <w:rsid w:val="006708A6"/>
    <w:rsid w:val="0067140D"/>
    <w:rsid w:val="00671D6F"/>
    <w:rsid w:val="006736CC"/>
    <w:rsid w:val="00673AE2"/>
    <w:rsid w:val="00673B25"/>
    <w:rsid w:val="00673FEA"/>
    <w:rsid w:val="0067424F"/>
    <w:rsid w:val="00674992"/>
    <w:rsid w:val="00674BAE"/>
    <w:rsid w:val="00675F2B"/>
    <w:rsid w:val="0067668F"/>
    <w:rsid w:val="006768D2"/>
    <w:rsid w:val="00676BAD"/>
    <w:rsid w:val="006773F0"/>
    <w:rsid w:val="00677564"/>
    <w:rsid w:val="00677868"/>
    <w:rsid w:val="00677964"/>
    <w:rsid w:val="006801E4"/>
    <w:rsid w:val="00680300"/>
    <w:rsid w:val="00680551"/>
    <w:rsid w:val="0068081F"/>
    <w:rsid w:val="00680932"/>
    <w:rsid w:val="006814B2"/>
    <w:rsid w:val="0068161B"/>
    <w:rsid w:val="00681914"/>
    <w:rsid w:val="0068215F"/>
    <w:rsid w:val="00683069"/>
    <w:rsid w:val="0068316A"/>
    <w:rsid w:val="00683291"/>
    <w:rsid w:val="00683CB6"/>
    <w:rsid w:val="00683ED0"/>
    <w:rsid w:val="0068452F"/>
    <w:rsid w:val="00684C4A"/>
    <w:rsid w:val="006852E8"/>
    <w:rsid w:val="006861BD"/>
    <w:rsid w:val="0068621C"/>
    <w:rsid w:val="00686606"/>
    <w:rsid w:val="00686AD5"/>
    <w:rsid w:val="00686CDB"/>
    <w:rsid w:val="00686E28"/>
    <w:rsid w:val="00686F58"/>
    <w:rsid w:val="006875AC"/>
    <w:rsid w:val="00690207"/>
    <w:rsid w:val="00690867"/>
    <w:rsid w:val="00690B7A"/>
    <w:rsid w:val="0069135C"/>
    <w:rsid w:val="006917FF"/>
    <w:rsid w:val="00692860"/>
    <w:rsid w:val="00692EB1"/>
    <w:rsid w:val="0069344F"/>
    <w:rsid w:val="0069454C"/>
    <w:rsid w:val="00694FBA"/>
    <w:rsid w:val="0069600C"/>
    <w:rsid w:val="006964A5"/>
    <w:rsid w:val="00696BA4"/>
    <w:rsid w:val="00697681"/>
    <w:rsid w:val="0069779C"/>
    <w:rsid w:val="00697805"/>
    <w:rsid w:val="006A130A"/>
    <w:rsid w:val="006A152F"/>
    <w:rsid w:val="006A186F"/>
    <w:rsid w:val="006A1B48"/>
    <w:rsid w:val="006A1FC4"/>
    <w:rsid w:val="006A25E2"/>
    <w:rsid w:val="006A2A5B"/>
    <w:rsid w:val="006A39C8"/>
    <w:rsid w:val="006A3D53"/>
    <w:rsid w:val="006A3E4F"/>
    <w:rsid w:val="006A4EEF"/>
    <w:rsid w:val="006A53CF"/>
    <w:rsid w:val="006A5AD0"/>
    <w:rsid w:val="006A5DE3"/>
    <w:rsid w:val="006A6CE4"/>
    <w:rsid w:val="006A72E7"/>
    <w:rsid w:val="006A7A69"/>
    <w:rsid w:val="006A7FC2"/>
    <w:rsid w:val="006B01A1"/>
    <w:rsid w:val="006B03B0"/>
    <w:rsid w:val="006B08EC"/>
    <w:rsid w:val="006B12F9"/>
    <w:rsid w:val="006B2473"/>
    <w:rsid w:val="006B2A68"/>
    <w:rsid w:val="006B2AC5"/>
    <w:rsid w:val="006B2C2E"/>
    <w:rsid w:val="006B3270"/>
    <w:rsid w:val="006B3BE6"/>
    <w:rsid w:val="006B3C43"/>
    <w:rsid w:val="006B3CCE"/>
    <w:rsid w:val="006B3D0E"/>
    <w:rsid w:val="006B3ED2"/>
    <w:rsid w:val="006B4594"/>
    <w:rsid w:val="006B497A"/>
    <w:rsid w:val="006B4DCA"/>
    <w:rsid w:val="006B548D"/>
    <w:rsid w:val="006B59CD"/>
    <w:rsid w:val="006B5A6F"/>
    <w:rsid w:val="006B5CB8"/>
    <w:rsid w:val="006B5E77"/>
    <w:rsid w:val="006B613F"/>
    <w:rsid w:val="006B68C4"/>
    <w:rsid w:val="006B69E3"/>
    <w:rsid w:val="006B6B3D"/>
    <w:rsid w:val="006B7124"/>
    <w:rsid w:val="006B783D"/>
    <w:rsid w:val="006B7AFB"/>
    <w:rsid w:val="006C01D0"/>
    <w:rsid w:val="006C2A0C"/>
    <w:rsid w:val="006C2BB9"/>
    <w:rsid w:val="006C34A1"/>
    <w:rsid w:val="006C460F"/>
    <w:rsid w:val="006C480D"/>
    <w:rsid w:val="006C4BB2"/>
    <w:rsid w:val="006C56C0"/>
    <w:rsid w:val="006C604D"/>
    <w:rsid w:val="006C6F68"/>
    <w:rsid w:val="006C7442"/>
    <w:rsid w:val="006C79E9"/>
    <w:rsid w:val="006D0032"/>
    <w:rsid w:val="006D06B5"/>
    <w:rsid w:val="006D071A"/>
    <w:rsid w:val="006D1C10"/>
    <w:rsid w:val="006D29C5"/>
    <w:rsid w:val="006D3376"/>
    <w:rsid w:val="006D378F"/>
    <w:rsid w:val="006D442C"/>
    <w:rsid w:val="006D46D2"/>
    <w:rsid w:val="006D57C9"/>
    <w:rsid w:val="006D6213"/>
    <w:rsid w:val="006D6640"/>
    <w:rsid w:val="006D6B6F"/>
    <w:rsid w:val="006D7326"/>
    <w:rsid w:val="006E1A39"/>
    <w:rsid w:val="006E21F3"/>
    <w:rsid w:val="006E350E"/>
    <w:rsid w:val="006E36E1"/>
    <w:rsid w:val="006E3C66"/>
    <w:rsid w:val="006E41B9"/>
    <w:rsid w:val="006E440C"/>
    <w:rsid w:val="006E4AF7"/>
    <w:rsid w:val="006E4BC8"/>
    <w:rsid w:val="006E4F83"/>
    <w:rsid w:val="006E52B7"/>
    <w:rsid w:val="006E566B"/>
    <w:rsid w:val="006E5C8E"/>
    <w:rsid w:val="006E63E2"/>
    <w:rsid w:val="006E65D7"/>
    <w:rsid w:val="006E6926"/>
    <w:rsid w:val="006E6C60"/>
    <w:rsid w:val="006E7206"/>
    <w:rsid w:val="006E7234"/>
    <w:rsid w:val="006E7277"/>
    <w:rsid w:val="006E75DA"/>
    <w:rsid w:val="006F0337"/>
    <w:rsid w:val="006F05BC"/>
    <w:rsid w:val="006F0C0C"/>
    <w:rsid w:val="006F1136"/>
    <w:rsid w:val="006F1794"/>
    <w:rsid w:val="006F36B4"/>
    <w:rsid w:val="006F3E02"/>
    <w:rsid w:val="006F4CDE"/>
    <w:rsid w:val="006F5352"/>
    <w:rsid w:val="006F54C8"/>
    <w:rsid w:val="006F620B"/>
    <w:rsid w:val="006F6376"/>
    <w:rsid w:val="006F66D0"/>
    <w:rsid w:val="00701000"/>
    <w:rsid w:val="007014E3"/>
    <w:rsid w:val="0070152C"/>
    <w:rsid w:val="007016AA"/>
    <w:rsid w:val="00702275"/>
    <w:rsid w:val="00702317"/>
    <w:rsid w:val="007031B6"/>
    <w:rsid w:val="00703460"/>
    <w:rsid w:val="007035F5"/>
    <w:rsid w:val="0070387D"/>
    <w:rsid w:val="00703BC2"/>
    <w:rsid w:val="00703FAB"/>
    <w:rsid w:val="007042F0"/>
    <w:rsid w:val="007048F9"/>
    <w:rsid w:val="00704DD9"/>
    <w:rsid w:val="00706168"/>
    <w:rsid w:val="00706307"/>
    <w:rsid w:val="00707970"/>
    <w:rsid w:val="00710309"/>
    <w:rsid w:val="00710EF0"/>
    <w:rsid w:val="007111DA"/>
    <w:rsid w:val="0071154C"/>
    <w:rsid w:val="00711FBD"/>
    <w:rsid w:val="007121ED"/>
    <w:rsid w:val="00712BFD"/>
    <w:rsid w:val="007135F7"/>
    <w:rsid w:val="00713E1E"/>
    <w:rsid w:val="00714085"/>
    <w:rsid w:val="007141DC"/>
    <w:rsid w:val="0071465B"/>
    <w:rsid w:val="00714CA9"/>
    <w:rsid w:val="00715019"/>
    <w:rsid w:val="00715653"/>
    <w:rsid w:val="007158A8"/>
    <w:rsid w:val="00716187"/>
    <w:rsid w:val="007168D2"/>
    <w:rsid w:val="0071729B"/>
    <w:rsid w:val="00717592"/>
    <w:rsid w:val="007176D1"/>
    <w:rsid w:val="00717724"/>
    <w:rsid w:val="0072029A"/>
    <w:rsid w:val="00720656"/>
    <w:rsid w:val="00720859"/>
    <w:rsid w:val="00721B72"/>
    <w:rsid w:val="007221E7"/>
    <w:rsid w:val="00722686"/>
    <w:rsid w:val="0072272C"/>
    <w:rsid w:val="00722B28"/>
    <w:rsid w:val="0072311C"/>
    <w:rsid w:val="0072313B"/>
    <w:rsid w:val="00723176"/>
    <w:rsid w:val="00723CE0"/>
    <w:rsid w:val="0072421B"/>
    <w:rsid w:val="00724260"/>
    <w:rsid w:val="00724AA2"/>
    <w:rsid w:val="00724B1C"/>
    <w:rsid w:val="00724D1C"/>
    <w:rsid w:val="00725BC9"/>
    <w:rsid w:val="007262F8"/>
    <w:rsid w:val="0072680E"/>
    <w:rsid w:val="007275D5"/>
    <w:rsid w:val="00727845"/>
    <w:rsid w:val="007278CD"/>
    <w:rsid w:val="00727BD1"/>
    <w:rsid w:val="007301E2"/>
    <w:rsid w:val="00731936"/>
    <w:rsid w:val="00731D8C"/>
    <w:rsid w:val="00731FC1"/>
    <w:rsid w:val="00732217"/>
    <w:rsid w:val="007326AC"/>
    <w:rsid w:val="00732D87"/>
    <w:rsid w:val="00734DA4"/>
    <w:rsid w:val="00734E02"/>
    <w:rsid w:val="0073581B"/>
    <w:rsid w:val="0073583E"/>
    <w:rsid w:val="00735A41"/>
    <w:rsid w:val="00735CFD"/>
    <w:rsid w:val="00735D36"/>
    <w:rsid w:val="007363CD"/>
    <w:rsid w:val="00737738"/>
    <w:rsid w:val="00740177"/>
    <w:rsid w:val="007402B7"/>
    <w:rsid w:val="007408CE"/>
    <w:rsid w:val="00740FCE"/>
    <w:rsid w:val="0074103D"/>
    <w:rsid w:val="0074118D"/>
    <w:rsid w:val="0074143C"/>
    <w:rsid w:val="0074193C"/>
    <w:rsid w:val="007429EC"/>
    <w:rsid w:val="00742D61"/>
    <w:rsid w:val="0074307F"/>
    <w:rsid w:val="007430A8"/>
    <w:rsid w:val="00743924"/>
    <w:rsid w:val="007442CA"/>
    <w:rsid w:val="00744487"/>
    <w:rsid w:val="00744841"/>
    <w:rsid w:val="00744B43"/>
    <w:rsid w:val="00745506"/>
    <w:rsid w:val="00745512"/>
    <w:rsid w:val="0074598D"/>
    <w:rsid w:val="00746207"/>
    <w:rsid w:val="00746405"/>
    <w:rsid w:val="0074644C"/>
    <w:rsid w:val="007467FA"/>
    <w:rsid w:val="00747131"/>
    <w:rsid w:val="00750012"/>
    <w:rsid w:val="00750874"/>
    <w:rsid w:val="00750A83"/>
    <w:rsid w:val="00751392"/>
    <w:rsid w:val="007514A1"/>
    <w:rsid w:val="00752D5D"/>
    <w:rsid w:val="00752DB3"/>
    <w:rsid w:val="00752FE4"/>
    <w:rsid w:val="0075300A"/>
    <w:rsid w:val="0075313A"/>
    <w:rsid w:val="007534E2"/>
    <w:rsid w:val="00753B4B"/>
    <w:rsid w:val="007558CC"/>
    <w:rsid w:val="00755D98"/>
    <w:rsid w:val="00755FCB"/>
    <w:rsid w:val="0075640F"/>
    <w:rsid w:val="0075748D"/>
    <w:rsid w:val="00757552"/>
    <w:rsid w:val="00757C88"/>
    <w:rsid w:val="007601B0"/>
    <w:rsid w:val="0076050E"/>
    <w:rsid w:val="007606D1"/>
    <w:rsid w:val="00760CEE"/>
    <w:rsid w:val="0076154E"/>
    <w:rsid w:val="00761DFA"/>
    <w:rsid w:val="00762289"/>
    <w:rsid w:val="007625E6"/>
    <w:rsid w:val="0076265B"/>
    <w:rsid w:val="0076269A"/>
    <w:rsid w:val="00762B91"/>
    <w:rsid w:val="00762F62"/>
    <w:rsid w:val="007638F1"/>
    <w:rsid w:val="00763BFE"/>
    <w:rsid w:val="007640B4"/>
    <w:rsid w:val="0076454D"/>
    <w:rsid w:val="007645F9"/>
    <w:rsid w:val="00764CC6"/>
    <w:rsid w:val="00764FDB"/>
    <w:rsid w:val="00765D63"/>
    <w:rsid w:val="007666D6"/>
    <w:rsid w:val="00766851"/>
    <w:rsid w:val="00766C76"/>
    <w:rsid w:val="007670DB"/>
    <w:rsid w:val="007675FE"/>
    <w:rsid w:val="00767C0C"/>
    <w:rsid w:val="00770315"/>
    <w:rsid w:val="007703ED"/>
    <w:rsid w:val="007706C0"/>
    <w:rsid w:val="00770B1D"/>
    <w:rsid w:val="0077150C"/>
    <w:rsid w:val="00771D28"/>
    <w:rsid w:val="0077327A"/>
    <w:rsid w:val="007737F8"/>
    <w:rsid w:val="00773CE8"/>
    <w:rsid w:val="00774108"/>
    <w:rsid w:val="007747E9"/>
    <w:rsid w:val="00774A27"/>
    <w:rsid w:val="00775106"/>
    <w:rsid w:val="007752FA"/>
    <w:rsid w:val="00775326"/>
    <w:rsid w:val="007758C5"/>
    <w:rsid w:val="0077614E"/>
    <w:rsid w:val="00776A07"/>
    <w:rsid w:val="00776A0D"/>
    <w:rsid w:val="0077715B"/>
    <w:rsid w:val="007778AB"/>
    <w:rsid w:val="0077790D"/>
    <w:rsid w:val="00777CE9"/>
    <w:rsid w:val="0078051B"/>
    <w:rsid w:val="00780F81"/>
    <w:rsid w:val="0078295D"/>
    <w:rsid w:val="00782C46"/>
    <w:rsid w:val="00782D46"/>
    <w:rsid w:val="00782FE9"/>
    <w:rsid w:val="007834D1"/>
    <w:rsid w:val="00783DF4"/>
    <w:rsid w:val="00783F56"/>
    <w:rsid w:val="0078492E"/>
    <w:rsid w:val="007859F5"/>
    <w:rsid w:val="0078602C"/>
    <w:rsid w:val="00786B82"/>
    <w:rsid w:val="00786E28"/>
    <w:rsid w:val="00787788"/>
    <w:rsid w:val="007901C0"/>
    <w:rsid w:val="00790819"/>
    <w:rsid w:val="00790F57"/>
    <w:rsid w:val="007911DA"/>
    <w:rsid w:val="00792267"/>
    <w:rsid w:val="00792BEE"/>
    <w:rsid w:val="00793166"/>
    <w:rsid w:val="00793251"/>
    <w:rsid w:val="007937F3"/>
    <w:rsid w:val="007945EF"/>
    <w:rsid w:val="0079471C"/>
    <w:rsid w:val="00794D57"/>
    <w:rsid w:val="007952FB"/>
    <w:rsid w:val="007961A8"/>
    <w:rsid w:val="00797151"/>
    <w:rsid w:val="0079771C"/>
    <w:rsid w:val="007977A2"/>
    <w:rsid w:val="007A03E9"/>
    <w:rsid w:val="007A0D8E"/>
    <w:rsid w:val="007A0E78"/>
    <w:rsid w:val="007A1127"/>
    <w:rsid w:val="007A11D0"/>
    <w:rsid w:val="007A1F92"/>
    <w:rsid w:val="007A1FA5"/>
    <w:rsid w:val="007A20E2"/>
    <w:rsid w:val="007A2823"/>
    <w:rsid w:val="007A2A64"/>
    <w:rsid w:val="007A2CC0"/>
    <w:rsid w:val="007A2EC1"/>
    <w:rsid w:val="007A4049"/>
    <w:rsid w:val="007A4228"/>
    <w:rsid w:val="007A498A"/>
    <w:rsid w:val="007A5AF3"/>
    <w:rsid w:val="007A7117"/>
    <w:rsid w:val="007A71E1"/>
    <w:rsid w:val="007A7656"/>
    <w:rsid w:val="007A7C54"/>
    <w:rsid w:val="007A7F7D"/>
    <w:rsid w:val="007B0380"/>
    <w:rsid w:val="007B0608"/>
    <w:rsid w:val="007B075E"/>
    <w:rsid w:val="007B0EBA"/>
    <w:rsid w:val="007B27CC"/>
    <w:rsid w:val="007B30D5"/>
    <w:rsid w:val="007B3670"/>
    <w:rsid w:val="007B3D70"/>
    <w:rsid w:val="007B4D29"/>
    <w:rsid w:val="007B5545"/>
    <w:rsid w:val="007B669B"/>
    <w:rsid w:val="007B6F77"/>
    <w:rsid w:val="007B7105"/>
    <w:rsid w:val="007B7512"/>
    <w:rsid w:val="007B7623"/>
    <w:rsid w:val="007B762B"/>
    <w:rsid w:val="007B7707"/>
    <w:rsid w:val="007C0935"/>
    <w:rsid w:val="007C09D9"/>
    <w:rsid w:val="007C129D"/>
    <w:rsid w:val="007C19F0"/>
    <w:rsid w:val="007C1E37"/>
    <w:rsid w:val="007C236B"/>
    <w:rsid w:val="007C2441"/>
    <w:rsid w:val="007C2D0E"/>
    <w:rsid w:val="007C32BE"/>
    <w:rsid w:val="007C3624"/>
    <w:rsid w:val="007C3C95"/>
    <w:rsid w:val="007C43B8"/>
    <w:rsid w:val="007C534F"/>
    <w:rsid w:val="007C577D"/>
    <w:rsid w:val="007C6B6A"/>
    <w:rsid w:val="007C6EC5"/>
    <w:rsid w:val="007D1513"/>
    <w:rsid w:val="007D1BB6"/>
    <w:rsid w:val="007D2151"/>
    <w:rsid w:val="007D2377"/>
    <w:rsid w:val="007D2445"/>
    <w:rsid w:val="007D2669"/>
    <w:rsid w:val="007D3DC9"/>
    <w:rsid w:val="007D424E"/>
    <w:rsid w:val="007D429F"/>
    <w:rsid w:val="007D4A8C"/>
    <w:rsid w:val="007D5199"/>
    <w:rsid w:val="007D54C9"/>
    <w:rsid w:val="007D5CEC"/>
    <w:rsid w:val="007D6494"/>
    <w:rsid w:val="007D673F"/>
    <w:rsid w:val="007D708B"/>
    <w:rsid w:val="007D7D89"/>
    <w:rsid w:val="007E003A"/>
    <w:rsid w:val="007E0DFA"/>
    <w:rsid w:val="007E0EEB"/>
    <w:rsid w:val="007E112F"/>
    <w:rsid w:val="007E20F3"/>
    <w:rsid w:val="007E31EC"/>
    <w:rsid w:val="007E3303"/>
    <w:rsid w:val="007E36F6"/>
    <w:rsid w:val="007E3F6F"/>
    <w:rsid w:val="007E4082"/>
    <w:rsid w:val="007E4341"/>
    <w:rsid w:val="007E43D9"/>
    <w:rsid w:val="007E4598"/>
    <w:rsid w:val="007E49C6"/>
    <w:rsid w:val="007E556C"/>
    <w:rsid w:val="007E5AEC"/>
    <w:rsid w:val="007E60AD"/>
    <w:rsid w:val="007E6674"/>
    <w:rsid w:val="007E6AA2"/>
    <w:rsid w:val="007E6B35"/>
    <w:rsid w:val="007E74E8"/>
    <w:rsid w:val="007E7BF0"/>
    <w:rsid w:val="007E7DD3"/>
    <w:rsid w:val="007E7EFF"/>
    <w:rsid w:val="007F0935"/>
    <w:rsid w:val="007F0ACC"/>
    <w:rsid w:val="007F1212"/>
    <w:rsid w:val="007F17DD"/>
    <w:rsid w:val="007F2145"/>
    <w:rsid w:val="007F2A8E"/>
    <w:rsid w:val="007F320E"/>
    <w:rsid w:val="007F3654"/>
    <w:rsid w:val="007F3A79"/>
    <w:rsid w:val="007F46C1"/>
    <w:rsid w:val="007F5214"/>
    <w:rsid w:val="007F5EBF"/>
    <w:rsid w:val="007F6047"/>
    <w:rsid w:val="007F67C9"/>
    <w:rsid w:val="007F6CF8"/>
    <w:rsid w:val="007F711E"/>
    <w:rsid w:val="007F7778"/>
    <w:rsid w:val="00800714"/>
    <w:rsid w:val="00800DD7"/>
    <w:rsid w:val="00801812"/>
    <w:rsid w:val="0080241B"/>
    <w:rsid w:val="00802A91"/>
    <w:rsid w:val="008034C9"/>
    <w:rsid w:val="0080374A"/>
    <w:rsid w:val="00804C5A"/>
    <w:rsid w:val="00804C95"/>
    <w:rsid w:val="00805504"/>
    <w:rsid w:val="00805989"/>
    <w:rsid w:val="00806BC5"/>
    <w:rsid w:val="008071E7"/>
    <w:rsid w:val="00807576"/>
    <w:rsid w:val="00810064"/>
    <w:rsid w:val="008102A9"/>
    <w:rsid w:val="00810F35"/>
    <w:rsid w:val="00811398"/>
    <w:rsid w:val="008127A3"/>
    <w:rsid w:val="00812906"/>
    <w:rsid w:val="00812E0E"/>
    <w:rsid w:val="0081331E"/>
    <w:rsid w:val="008135DF"/>
    <w:rsid w:val="00813680"/>
    <w:rsid w:val="00813EDD"/>
    <w:rsid w:val="0081437D"/>
    <w:rsid w:val="00814EEE"/>
    <w:rsid w:val="0081524E"/>
    <w:rsid w:val="008154ED"/>
    <w:rsid w:val="00815697"/>
    <w:rsid w:val="00815EF3"/>
    <w:rsid w:val="008167F3"/>
    <w:rsid w:val="00816971"/>
    <w:rsid w:val="00816ACD"/>
    <w:rsid w:val="00816C37"/>
    <w:rsid w:val="00817741"/>
    <w:rsid w:val="00817B92"/>
    <w:rsid w:val="008205E5"/>
    <w:rsid w:val="00820AE2"/>
    <w:rsid w:val="00820CD7"/>
    <w:rsid w:val="00821476"/>
    <w:rsid w:val="0082187F"/>
    <w:rsid w:val="00822016"/>
    <w:rsid w:val="008236A6"/>
    <w:rsid w:val="00823AF0"/>
    <w:rsid w:val="00823F9B"/>
    <w:rsid w:val="00824028"/>
    <w:rsid w:val="00824388"/>
    <w:rsid w:val="0082466D"/>
    <w:rsid w:val="0082481F"/>
    <w:rsid w:val="0082498B"/>
    <w:rsid w:val="00824E98"/>
    <w:rsid w:val="008250EE"/>
    <w:rsid w:val="00825253"/>
    <w:rsid w:val="008255C0"/>
    <w:rsid w:val="00825C89"/>
    <w:rsid w:val="00825FD7"/>
    <w:rsid w:val="0082606B"/>
    <w:rsid w:val="0082618A"/>
    <w:rsid w:val="0082648B"/>
    <w:rsid w:val="0082685D"/>
    <w:rsid w:val="00827560"/>
    <w:rsid w:val="00827622"/>
    <w:rsid w:val="0082771E"/>
    <w:rsid w:val="00827FF4"/>
    <w:rsid w:val="0083069B"/>
    <w:rsid w:val="00830851"/>
    <w:rsid w:val="00831346"/>
    <w:rsid w:val="008319B5"/>
    <w:rsid w:val="00831C73"/>
    <w:rsid w:val="0083233E"/>
    <w:rsid w:val="008324CA"/>
    <w:rsid w:val="00832886"/>
    <w:rsid w:val="00832CA7"/>
    <w:rsid w:val="00832D53"/>
    <w:rsid w:val="00832F8D"/>
    <w:rsid w:val="008330AB"/>
    <w:rsid w:val="008334F9"/>
    <w:rsid w:val="008336F9"/>
    <w:rsid w:val="008340E2"/>
    <w:rsid w:val="00834949"/>
    <w:rsid w:val="00835150"/>
    <w:rsid w:val="008357D0"/>
    <w:rsid w:val="00835C75"/>
    <w:rsid w:val="00835FC5"/>
    <w:rsid w:val="008361A1"/>
    <w:rsid w:val="0083699D"/>
    <w:rsid w:val="00836CA2"/>
    <w:rsid w:val="00837090"/>
    <w:rsid w:val="0083721E"/>
    <w:rsid w:val="00837AEC"/>
    <w:rsid w:val="008404E8"/>
    <w:rsid w:val="008407A8"/>
    <w:rsid w:val="008416C4"/>
    <w:rsid w:val="00841B61"/>
    <w:rsid w:val="00841EDA"/>
    <w:rsid w:val="008425C8"/>
    <w:rsid w:val="00842F5D"/>
    <w:rsid w:val="00843145"/>
    <w:rsid w:val="00844C4E"/>
    <w:rsid w:val="008456A5"/>
    <w:rsid w:val="00845F4A"/>
    <w:rsid w:val="008460E4"/>
    <w:rsid w:val="00846218"/>
    <w:rsid w:val="008478BA"/>
    <w:rsid w:val="008479C8"/>
    <w:rsid w:val="00847A49"/>
    <w:rsid w:val="00847C41"/>
    <w:rsid w:val="00850CE4"/>
    <w:rsid w:val="00850D09"/>
    <w:rsid w:val="008514F0"/>
    <w:rsid w:val="00852594"/>
    <w:rsid w:val="00852D73"/>
    <w:rsid w:val="0085325E"/>
    <w:rsid w:val="008532D0"/>
    <w:rsid w:val="00855500"/>
    <w:rsid w:val="00855AE5"/>
    <w:rsid w:val="00855D04"/>
    <w:rsid w:val="00855F86"/>
    <w:rsid w:val="00856A14"/>
    <w:rsid w:val="00857185"/>
    <w:rsid w:val="008571E0"/>
    <w:rsid w:val="008574B4"/>
    <w:rsid w:val="00860623"/>
    <w:rsid w:val="00860B91"/>
    <w:rsid w:val="00860D58"/>
    <w:rsid w:val="00860D76"/>
    <w:rsid w:val="00861383"/>
    <w:rsid w:val="00861510"/>
    <w:rsid w:val="0086183F"/>
    <w:rsid w:val="00861BA9"/>
    <w:rsid w:val="00862657"/>
    <w:rsid w:val="00862B50"/>
    <w:rsid w:val="00862B5D"/>
    <w:rsid w:val="00862EDC"/>
    <w:rsid w:val="00863B1F"/>
    <w:rsid w:val="00863D7D"/>
    <w:rsid w:val="0086562C"/>
    <w:rsid w:val="00865B35"/>
    <w:rsid w:val="008662BD"/>
    <w:rsid w:val="008665C0"/>
    <w:rsid w:val="00867771"/>
    <w:rsid w:val="00867B14"/>
    <w:rsid w:val="00867F3E"/>
    <w:rsid w:val="008704BC"/>
    <w:rsid w:val="00870E9B"/>
    <w:rsid w:val="00871704"/>
    <w:rsid w:val="0087187D"/>
    <w:rsid w:val="008718FB"/>
    <w:rsid w:val="0087196B"/>
    <w:rsid w:val="008719BF"/>
    <w:rsid w:val="00871C3D"/>
    <w:rsid w:val="00872082"/>
    <w:rsid w:val="008723B1"/>
    <w:rsid w:val="00872A84"/>
    <w:rsid w:val="00872B05"/>
    <w:rsid w:val="00872DF7"/>
    <w:rsid w:val="00873FD7"/>
    <w:rsid w:val="00874CA2"/>
    <w:rsid w:val="008750E2"/>
    <w:rsid w:val="008753A4"/>
    <w:rsid w:val="008755F2"/>
    <w:rsid w:val="00876E75"/>
    <w:rsid w:val="00877580"/>
    <w:rsid w:val="0087758C"/>
    <w:rsid w:val="00877C7D"/>
    <w:rsid w:val="00880079"/>
    <w:rsid w:val="008805D3"/>
    <w:rsid w:val="00880F86"/>
    <w:rsid w:val="00881158"/>
    <w:rsid w:val="0088226C"/>
    <w:rsid w:val="00882453"/>
    <w:rsid w:val="00882865"/>
    <w:rsid w:val="00882E28"/>
    <w:rsid w:val="0088383A"/>
    <w:rsid w:val="00883FEF"/>
    <w:rsid w:val="0088458C"/>
    <w:rsid w:val="008846A6"/>
    <w:rsid w:val="008854A2"/>
    <w:rsid w:val="0088588F"/>
    <w:rsid w:val="00885CBF"/>
    <w:rsid w:val="008864C2"/>
    <w:rsid w:val="008865B3"/>
    <w:rsid w:val="00886BFB"/>
    <w:rsid w:val="0088702B"/>
    <w:rsid w:val="00887288"/>
    <w:rsid w:val="008872EA"/>
    <w:rsid w:val="00887617"/>
    <w:rsid w:val="008877B4"/>
    <w:rsid w:val="00887B37"/>
    <w:rsid w:val="00887D79"/>
    <w:rsid w:val="00890596"/>
    <w:rsid w:val="0089087A"/>
    <w:rsid w:val="00891161"/>
    <w:rsid w:val="00891216"/>
    <w:rsid w:val="00891409"/>
    <w:rsid w:val="0089167A"/>
    <w:rsid w:val="008919D9"/>
    <w:rsid w:val="00893014"/>
    <w:rsid w:val="00893236"/>
    <w:rsid w:val="00893569"/>
    <w:rsid w:val="0089404D"/>
    <w:rsid w:val="00894545"/>
    <w:rsid w:val="00894660"/>
    <w:rsid w:val="008948F4"/>
    <w:rsid w:val="00894A45"/>
    <w:rsid w:val="00894DA2"/>
    <w:rsid w:val="00895612"/>
    <w:rsid w:val="00895C5F"/>
    <w:rsid w:val="00896BD2"/>
    <w:rsid w:val="00897713"/>
    <w:rsid w:val="00897E92"/>
    <w:rsid w:val="008A0B53"/>
    <w:rsid w:val="008A0E0F"/>
    <w:rsid w:val="008A1015"/>
    <w:rsid w:val="008A1753"/>
    <w:rsid w:val="008A2040"/>
    <w:rsid w:val="008A229F"/>
    <w:rsid w:val="008A2837"/>
    <w:rsid w:val="008A380E"/>
    <w:rsid w:val="008A3A19"/>
    <w:rsid w:val="008A3CEA"/>
    <w:rsid w:val="008A3F7F"/>
    <w:rsid w:val="008A5127"/>
    <w:rsid w:val="008A51FC"/>
    <w:rsid w:val="008A59B8"/>
    <w:rsid w:val="008A5E1B"/>
    <w:rsid w:val="008A61EE"/>
    <w:rsid w:val="008B02A7"/>
    <w:rsid w:val="008B057C"/>
    <w:rsid w:val="008B0710"/>
    <w:rsid w:val="008B0C91"/>
    <w:rsid w:val="008B15C9"/>
    <w:rsid w:val="008B2DB5"/>
    <w:rsid w:val="008B3971"/>
    <w:rsid w:val="008B3E58"/>
    <w:rsid w:val="008B3F88"/>
    <w:rsid w:val="008B43E3"/>
    <w:rsid w:val="008B53A4"/>
    <w:rsid w:val="008B5587"/>
    <w:rsid w:val="008B55F7"/>
    <w:rsid w:val="008B603B"/>
    <w:rsid w:val="008B64DB"/>
    <w:rsid w:val="008B64FF"/>
    <w:rsid w:val="008B6ADE"/>
    <w:rsid w:val="008B6B85"/>
    <w:rsid w:val="008B7C08"/>
    <w:rsid w:val="008C04FE"/>
    <w:rsid w:val="008C1139"/>
    <w:rsid w:val="008C1DF4"/>
    <w:rsid w:val="008C245D"/>
    <w:rsid w:val="008C2898"/>
    <w:rsid w:val="008C31F2"/>
    <w:rsid w:val="008C32D2"/>
    <w:rsid w:val="008C3C6C"/>
    <w:rsid w:val="008C3D50"/>
    <w:rsid w:val="008C3E0E"/>
    <w:rsid w:val="008C3F12"/>
    <w:rsid w:val="008C50C2"/>
    <w:rsid w:val="008C5328"/>
    <w:rsid w:val="008C601B"/>
    <w:rsid w:val="008C65FC"/>
    <w:rsid w:val="008C75D1"/>
    <w:rsid w:val="008D0260"/>
    <w:rsid w:val="008D1875"/>
    <w:rsid w:val="008D1F64"/>
    <w:rsid w:val="008D21C6"/>
    <w:rsid w:val="008D26C4"/>
    <w:rsid w:val="008D453B"/>
    <w:rsid w:val="008D4B24"/>
    <w:rsid w:val="008D4E2F"/>
    <w:rsid w:val="008D519A"/>
    <w:rsid w:val="008D5345"/>
    <w:rsid w:val="008D5418"/>
    <w:rsid w:val="008D56A1"/>
    <w:rsid w:val="008D62C1"/>
    <w:rsid w:val="008D680F"/>
    <w:rsid w:val="008D6A29"/>
    <w:rsid w:val="008D73B3"/>
    <w:rsid w:val="008D7DA5"/>
    <w:rsid w:val="008E0B9F"/>
    <w:rsid w:val="008E1EAA"/>
    <w:rsid w:val="008E2300"/>
    <w:rsid w:val="008E2BC0"/>
    <w:rsid w:val="008E2F89"/>
    <w:rsid w:val="008E31E7"/>
    <w:rsid w:val="008E3CA9"/>
    <w:rsid w:val="008E3CC5"/>
    <w:rsid w:val="008E41BD"/>
    <w:rsid w:val="008E553E"/>
    <w:rsid w:val="008E5818"/>
    <w:rsid w:val="008E581A"/>
    <w:rsid w:val="008E5ED4"/>
    <w:rsid w:val="008E69F3"/>
    <w:rsid w:val="008E7206"/>
    <w:rsid w:val="008E7A05"/>
    <w:rsid w:val="008E7CC0"/>
    <w:rsid w:val="008F06CB"/>
    <w:rsid w:val="008F0B7A"/>
    <w:rsid w:val="008F0E6F"/>
    <w:rsid w:val="008F0EBB"/>
    <w:rsid w:val="008F1462"/>
    <w:rsid w:val="008F194F"/>
    <w:rsid w:val="008F24FC"/>
    <w:rsid w:val="008F275B"/>
    <w:rsid w:val="008F2C09"/>
    <w:rsid w:val="008F3116"/>
    <w:rsid w:val="008F3898"/>
    <w:rsid w:val="008F3C7D"/>
    <w:rsid w:val="008F3D55"/>
    <w:rsid w:val="008F3D60"/>
    <w:rsid w:val="008F5450"/>
    <w:rsid w:val="008F6E16"/>
    <w:rsid w:val="008F7069"/>
    <w:rsid w:val="008F73E8"/>
    <w:rsid w:val="008F7553"/>
    <w:rsid w:val="008F77D5"/>
    <w:rsid w:val="0090094F"/>
    <w:rsid w:val="00900CAA"/>
    <w:rsid w:val="00900EF3"/>
    <w:rsid w:val="00901405"/>
    <w:rsid w:val="009020A5"/>
    <w:rsid w:val="00902135"/>
    <w:rsid w:val="00902525"/>
    <w:rsid w:val="009025B9"/>
    <w:rsid w:val="00902AE6"/>
    <w:rsid w:val="009047FE"/>
    <w:rsid w:val="00905422"/>
    <w:rsid w:val="009061A5"/>
    <w:rsid w:val="00906717"/>
    <w:rsid w:val="00906866"/>
    <w:rsid w:val="00906D62"/>
    <w:rsid w:val="00907439"/>
    <w:rsid w:val="00907BDF"/>
    <w:rsid w:val="0091098A"/>
    <w:rsid w:val="00910A9F"/>
    <w:rsid w:val="00910CB8"/>
    <w:rsid w:val="00912D9D"/>
    <w:rsid w:val="00912DA5"/>
    <w:rsid w:val="0091339E"/>
    <w:rsid w:val="0091384F"/>
    <w:rsid w:val="00913C1E"/>
    <w:rsid w:val="00914658"/>
    <w:rsid w:val="009155FA"/>
    <w:rsid w:val="009157EA"/>
    <w:rsid w:val="00915E18"/>
    <w:rsid w:val="00915EAD"/>
    <w:rsid w:val="00916115"/>
    <w:rsid w:val="0091724D"/>
    <w:rsid w:val="00917337"/>
    <w:rsid w:val="00917805"/>
    <w:rsid w:val="00917ACA"/>
    <w:rsid w:val="00920D75"/>
    <w:rsid w:val="00921109"/>
    <w:rsid w:val="00923938"/>
    <w:rsid w:val="0092489F"/>
    <w:rsid w:val="00924E7E"/>
    <w:rsid w:val="00925B2D"/>
    <w:rsid w:val="00926063"/>
    <w:rsid w:val="00926511"/>
    <w:rsid w:val="009265AD"/>
    <w:rsid w:val="00926BBB"/>
    <w:rsid w:val="009270FA"/>
    <w:rsid w:val="009271D1"/>
    <w:rsid w:val="0093051E"/>
    <w:rsid w:val="0093060A"/>
    <w:rsid w:val="00930CA1"/>
    <w:rsid w:val="00930E9F"/>
    <w:rsid w:val="00931091"/>
    <w:rsid w:val="00931343"/>
    <w:rsid w:val="00931BA6"/>
    <w:rsid w:val="00931F85"/>
    <w:rsid w:val="00932372"/>
    <w:rsid w:val="00932ACA"/>
    <w:rsid w:val="00932CE9"/>
    <w:rsid w:val="00932D0C"/>
    <w:rsid w:val="009339EE"/>
    <w:rsid w:val="00933DA4"/>
    <w:rsid w:val="00933F43"/>
    <w:rsid w:val="00933FFE"/>
    <w:rsid w:val="00934A9A"/>
    <w:rsid w:val="00934B5E"/>
    <w:rsid w:val="00935285"/>
    <w:rsid w:val="0093528D"/>
    <w:rsid w:val="00935BD9"/>
    <w:rsid w:val="009360FF"/>
    <w:rsid w:val="009363A4"/>
    <w:rsid w:val="00936959"/>
    <w:rsid w:val="009377C6"/>
    <w:rsid w:val="00937A89"/>
    <w:rsid w:val="009402A1"/>
    <w:rsid w:val="00940D9E"/>
    <w:rsid w:val="00940DF3"/>
    <w:rsid w:val="00941193"/>
    <w:rsid w:val="009412A0"/>
    <w:rsid w:val="0094199C"/>
    <w:rsid w:val="00941E48"/>
    <w:rsid w:val="009421DA"/>
    <w:rsid w:val="009425C2"/>
    <w:rsid w:val="009435E8"/>
    <w:rsid w:val="00943EC6"/>
    <w:rsid w:val="00943FCE"/>
    <w:rsid w:val="009445D9"/>
    <w:rsid w:val="00944B13"/>
    <w:rsid w:val="009450EC"/>
    <w:rsid w:val="00945338"/>
    <w:rsid w:val="009457C9"/>
    <w:rsid w:val="00945A3D"/>
    <w:rsid w:val="00946264"/>
    <w:rsid w:val="00946394"/>
    <w:rsid w:val="009463C7"/>
    <w:rsid w:val="00946AE4"/>
    <w:rsid w:val="009472A3"/>
    <w:rsid w:val="0094799F"/>
    <w:rsid w:val="009506BD"/>
    <w:rsid w:val="00951AB6"/>
    <w:rsid w:val="00952800"/>
    <w:rsid w:val="00952CA6"/>
    <w:rsid w:val="00952EE1"/>
    <w:rsid w:val="00952F6A"/>
    <w:rsid w:val="00954F78"/>
    <w:rsid w:val="00954F9A"/>
    <w:rsid w:val="0095527E"/>
    <w:rsid w:val="009558C2"/>
    <w:rsid w:val="009560E3"/>
    <w:rsid w:val="00956851"/>
    <w:rsid w:val="00956B4D"/>
    <w:rsid w:val="00956FEA"/>
    <w:rsid w:val="0095759F"/>
    <w:rsid w:val="0095797C"/>
    <w:rsid w:val="00957D2E"/>
    <w:rsid w:val="00960965"/>
    <w:rsid w:val="009613D0"/>
    <w:rsid w:val="009619CF"/>
    <w:rsid w:val="00961CEA"/>
    <w:rsid w:val="00962483"/>
    <w:rsid w:val="009625A2"/>
    <w:rsid w:val="00962E28"/>
    <w:rsid w:val="00963191"/>
    <w:rsid w:val="00965952"/>
    <w:rsid w:val="00965D36"/>
    <w:rsid w:val="0096609A"/>
    <w:rsid w:val="00967A1E"/>
    <w:rsid w:val="00967A76"/>
    <w:rsid w:val="0097012D"/>
    <w:rsid w:val="009703BD"/>
    <w:rsid w:val="009706A2"/>
    <w:rsid w:val="00970901"/>
    <w:rsid w:val="00970B53"/>
    <w:rsid w:val="00971BA3"/>
    <w:rsid w:val="009729EC"/>
    <w:rsid w:val="00972CC4"/>
    <w:rsid w:val="00972D93"/>
    <w:rsid w:val="009733C8"/>
    <w:rsid w:val="00973A34"/>
    <w:rsid w:val="00975ADE"/>
    <w:rsid w:val="00975EA8"/>
    <w:rsid w:val="00976299"/>
    <w:rsid w:val="009769D6"/>
    <w:rsid w:val="00976B18"/>
    <w:rsid w:val="009772E4"/>
    <w:rsid w:val="0097770C"/>
    <w:rsid w:val="009810E9"/>
    <w:rsid w:val="0098159B"/>
    <w:rsid w:val="00981901"/>
    <w:rsid w:val="0098228C"/>
    <w:rsid w:val="00983058"/>
    <w:rsid w:val="00983061"/>
    <w:rsid w:val="00983482"/>
    <w:rsid w:val="00983641"/>
    <w:rsid w:val="0098398D"/>
    <w:rsid w:val="0098409B"/>
    <w:rsid w:val="00984837"/>
    <w:rsid w:val="00984866"/>
    <w:rsid w:val="00984FA7"/>
    <w:rsid w:val="00984FCE"/>
    <w:rsid w:val="00985020"/>
    <w:rsid w:val="00985B2B"/>
    <w:rsid w:val="00985D98"/>
    <w:rsid w:val="00986457"/>
    <w:rsid w:val="009867A9"/>
    <w:rsid w:val="00986E94"/>
    <w:rsid w:val="00987434"/>
    <w:rsid w:val="00990A02"/>
    <w:rsid w:val="00991825"/>
    <w:rsid w:val="009918B9"/>
    <w:rsid w:val="00992187"/>
    <w:rsid w:val="009925D8"/>
    <w:rsid w:val="00992823"/>
    <w:rsid w:val="0099402C"/>
    <w:rsid w:val="009948A6"/>
    <w:rsid w:val="00994DB4"/>
    <w:rsid w:val="00995545"/>
    <w:rsid w:val="00995F15"/>
    <w:rsid w:val="00995F55"/>
    <w:rsid w:val="009962B9"/>
    <w:rsid w:val="0099652A"/>
    <w:rsid w:val="00996927"/>
    <w:rsid w:val="00996F5E"/>
    <w:rsid w:val="009973F8"/>
    <w:rsid w:val="00997603"/>
    <w:rsid w:val="009A041D"/>
    <w:rsid w:val="009A0B14"/>
    <w:rsid w:val="009A0B44"/>
    <w:rsid w:val="009A10EF"/>
    <w:rsid w:val="009A1BE7"/>
    <w:rsid w:val="009A1DA6"/>
    <w:rsid w:val="009A219D"/>
    <w:rsid w:val="009A3C70"/>
    <w:rsid w:val="009A4344"/>
    <w:rsid w:val="009A4501"/>
    <w:rsid w:val="009A493A"/>
    <w:rsid w:val="009A4DFB"/>
    <w:rsid w:val="009A4EFA"/>
    <w:rsid w:val="009A541F"/>
    <w:rsid w:val="009A57C5"/>
    <w:rsid w:val="009A69A9"/>
    <w:rsid w:val="009A767A"/>
    <w:rsid w:val="009A7DBF"/>
    <w:rsid w:val="009A7DC3"/>
    <w:rsid w:val="009B0091"/>
    <w:rsid w:val="009B015B"/>
    <w:rsid w:val="009B0A1C"/>
    <w:rsid w:val="009B1224"/>
    <w:rsid w:val="009B1C68"/>
    <w:rsid w:val="009B1EF5"/>
    <w:rsid w:val="009B2700"/>
    <w:rsid w:val="009B32C1"/>
    <w:rsid w:val="009B34F1"/>
    <w:rsid w:val="009B3604"/>
    <w:rsid w:val="009B3AD1"/>
    <w:rsid w:val="009B3AE2"/>
    <w:rsid w:val="009B4398"/>
    <w:rsid w:val="009B52FB"/>
    <w:rsid w:val="009B55BC"/>
    <w:rsid w:val="009B5A92"/>
    <w:rsid w:val="009B6030"/>
    <w:rsid w:val="009B63D5"/>
    <w:rsid w:val="009B6467"/>
    <w:rsid w:val="009B64AD"/>
    <w:rsid w:val="009B6A1D"/>
    <w:rsid w:val="009B6CC8"/>
    <w:rsid w:val="009B70A5"/>
    <w:rsid w:val="009B73C2"/>
    <w:rsid w:val="009B77D5"/>
    <w:rsid w:val="009B7846"/>
    <w:rsid w:val="009C079E"/>
    <w:rsid w:val="009C0975"/>
    <w:rsid w:val="009C0C21"/>
    <w:rsid w:val="009C0D04"/>
    <w:rsid w:val="009C0F6D"/>
    <w:rsid w:val="009C0FA9"/>
    <w:rsid w:val="009C12D4"/>
    <w:rsid w:val="009C1444"/>
    <w:rsid w:val="009C2206"/>
    <w:rsid w:val="009C2593"/>
    <w:rsid w:val="009C3DBD"/>
    <w:rsid w:val="009C498E"/>
    <w:rsid w:val="009C5716"/>
    <w:rsid w:val="009C5758"/>
    <w:rsid w:val="009C5F29"/>
    <w:rsid w:val="009C61FE"/>
    <w:rsid w:val="009C6C5A"/>
    <w:rsid w:val="009C71D5"/>
    <w:rsid w:val="009C7992"/>
    <w:rsid w:val="009C7B81"/>
    <w:rsid w:val="009C7FD1"/>
    <w:rsid w:val="009D0A93"/>
    <w:rsid w:val="009D0F62"/>
    <w:rsid w:val="009D1056"/>
    <w:rsid w:val="009D165A"/>
    <w:rsid w:val="009D16C3"/>
    <w:rsid w:val="009D198E"/>
    <w:rsid w:val="009D1C58"/>
    <w:rsid w:val="009D1D5F"/>
    <w:rsid w:val="009D2853"/>
    <w:rsid w:val="009D2EA6"/>
    <w:rsid w:val="009D3F99"/>
    <w:rsid w:val="009D434F"/>
    <w:rsid w:val="009D545A"/>
    <w:rsid w:val="009D5AA8"/>
    <w:rsid w:val="009D6002"/>
    <w:rsid w:val="009D6240"/>
    <w:rsid w:val="009D67E4"/>
    <w:rsid w:val="009D6BB0"/>
    <w:rsid w:val="009D7138"/>
    <w:rsid w:val="009E1134"/>
    <w:rsid w:val="009E1BB1"/>
    <w:rsid w:val="009E2B01"/>
    <w:rsid w:val="009E2F10"/>
    <w:rsid w:val="009E2F1A"/>
    <w:rsid w:val="009E3BF6"/>
    <w:rsid w:val="009E3C1A"/>
    <w:rsid w:val="009E4628"/>
    <w:rsid w:val="009E504E"/>
    <w:rsid w:val="009E5248"/>
    <w:rsid w:val="009E5527"/>
    <w:rsid w:val="009E578B"/>
    <w:rsid w:val="009E5C26"/>
    <w:rsid w:val="009E5C41"/>
    <w:rsid w:val="009E5FDC"/>
    <w:rsid w:val="009E6385"/>
    <w:rsid w:val="009E6B18"/>
    <w:rsid w:val="009E71F9"/>
    <w:rsid w:val="009F0D35"/>
    <w:rsid w:val="009F177A"/>
    <w:rsid w:val="009F18DD"/>
    <w:rsid w:val="009F1AB0"/>
    <w:rsid w:val="009F1EE9"/>
    <w:rsid w:val="009F2175"/>
    <w:rsid w:val="009F29F0"/>
    <w:rsid w:val="009F3DA9"/>
    <w:rsid w:val="009F5053"/>
    <w:rsid w:val="009F5086"/>
    <w:rsid w:val="009F5181"/>
    <w:rsid w:val="009F5187"/>
    <w:rsid w:val="009F51A4"/>
    <w:rsid w:val="009F6D63"/>
    <w:rsid w:val="009F7345"/>
    <w:rsid w:val="009F74BA"/>
    <w:rsid w:val="009F7B28"/>
    <w:rsid w:val="009F7C27"/>
    <w:rsid w:val="00A003EB"/>
    <w:rsid w:val="00A010FD"/>
    <w:rsid w:val="00A02854"/>
    <w:rsid w:val="00A02A0B"/>
    <w:rsid w:val="00A04020"/>
    <w:rsid w:val="00A04DD5"/>
    <w:rsid w:val="00A07027"/>
    <w:rsid w:val="00A07E9A"/>
    <w:rsid w:val="00A10035"/>
    <w:rsid w:val="00A103C3"/>
    <w:rsid w:val="00A10790"/>
    <w:rsid w:val="00A108F2"/>
    <w:rsid w:val="00A10AF1"/>
    <w:rsid w:val="00A1131D"/>
    <w:rsid w:val="00A1197A"/>
    <w:rsid w:val="00A11A6B"/>
    <w:rsid w:val="00A11F58"/>
    <w:rsid w:val="00A12162"/>
    <w:rsid w:val="00A122BE"/>
    <w:rsid w:val="00A1251A"/>
    <w:rsid w:val="00A12534"/>
    <w:rsid w:val="00A127B4"/>
    <w:rsid w:val="00A12950"/>
    <w:rsid w:val="00A12D5B"/>
    <w:rsid w:val="00A12DFA"/>
    <w:rsid w:val="00A12FE1"/>
    <w:rsid w:val="00A13B30"/>
    <w:rsid w:val="00A13B64"/>
    <w:rsid w:val="00A14E27"/>
    <w:rsid w:val="00A14F5C"/>
    <w:rsid w:val="00A16398"/>
    <w:rsid w:val="00A16B77"/>
    <w:rsid w:val="00A177ED"/>
    <w:rsid w:val="00A17BE2"/>
    <w:rsid w:val="00A2026A"/>
    <w:rsid w:val="00A20BC9"/>
    <w:rsid w:val="00A20DB2"/>
    <w:rsid w:val="00A2117A"/>
    <w:rsid w:val="00A2146A"/>
    <w:rsid w:val="00A21877"/>
    <w:rsid w:val="00A228D7"/>
    <w:rsid w:val="00A22B4D"/>
    <w:rsid w:val="00A22C78"/>
    <w:rsid w:val="00A22CF3"/>
    <w:rsid w:val="00A23557"/>
    <w:rsid w:val="00A2360F"/>
    <w:rsid w:val="00A244C7"/>
    <w:rsid w:val="00A24550"/>
    <w:rsid w:val="00A24580"/>
    <w:rsid w:val="00A24971"/>
    <w:rsid w:val="00A24BC5"/>
    <w:rsid w:val="00A2607B"/>
    <w:rsid w:val="00A260C3"/>
    <w:rsid w:val="00A26800"/>
    <w:rsid w:val="00A26888"/>
    <w:rsid w:val="00A27491"/>
    <w:rsid w:val="00A2765C"/>
    <w:rsid w:val="00A276AE"/>
    <w:rsid w:val="00A300CF"/>
    <w:rsid w:val="00A3088E"/>
    <w:rsid w:val="00A30A90"/>
    <w:rsid w:val="00A30FCB"/>
    <w:rsid w:val="00A31DAC"/>
    <w:rsid w:val="00A3224A"/>
    <w:rsid w:val="00A33326"/>
    <w:rsid w:val="00A33875"/>
    <w:rsid w:val="00A34215"/>
    <w:rsid w:val="00A347FA"/>
    <w:rsid w:val="00A34B59"/>
    <w:rsid w:val="00A34E14"/>
    <w:rsid w:val="00A35E27"/>
    <w:rsid w:val="00A3673B"/>
    <w:rsid w:val="00A36F97"/>
    <w:rsid w:val="00A40460"/>
    <w:rsid w:val="00A40AFB"/>
    <w:rsid w:val="00A40E4F"/>
    <w:rsid w:val="00A40F90"/>
    <w:rsid w:val="00A41628"/>
    <w:rsid w:val="00A421AB"/>
    <w:rsid w:val="00A42264"/>
    <w:rsid w:val="00A422BE"/>
    <w:rsid w:val="00A42F85"/>
    <w:rsid w:val="00A430BB"/>
    <w:rsid w:val="00A43ADB"/>
    <w:rsid w:val="00A4428F"/>
    <w:rsid w:val="00A444E3"/>
    <w:rsid w:val="00A44856"/>
    <w:rsid w:val="00A4488D"/>
    <w:rsid w:val="00A45140"/>
    <w:rsid w:val="00A465F9"/>
    <w:rsid w:val="00A4666E"/>
    <w:rsid w:val="00A469E1"/>
    <w:rsid w:val="00A500BC"/>
    <w:rsid w:val="00A503D9"/>
    <w:rsid w:val="00A5048A"/>
    <w:rsid w:val="00A516CF"/>
    <w:rsid w:val="00A529B2"/>
    <w:rsid w:val="00A52BD4"/>
    <w:rsid w:val="00A53D2F"/>
    <w:rsid w:val="00A53FD8"/>
    <w:rsid w:val="00A54D5C"/>
    <w:rsid w:val="00A54F19"/>
    <w:rsid w:val="00A551ED"/>
    <w:rsid w:val="00A557BA"/>
    <w:rsid w:val="00A55B30"/>
    <w:rsid w:val="00A55FF0"/>
    <w:rsid w:val="00A5609E"/>
    <w:rsid w:val="00A56E93"/>
    <w:rsid w:val="00A574A5"/>
    <w:rsid w:val="00A5777D"/>
    <w:rsid w:val="00A57B30"/>
    <w:rsid w:val="00A6089A"/>
    <w:rsid w:val="00A60F8A"/>
    <w:rsid w:val="00A627ED"/>
    <w:rsid w:val="00A62B60"/>
    <w:rsid w:val="00A632D4"/>
    <w:rsid w:val="00A633CE"/>
    <w:rsid w:val="00A63F5E"/>
    <w:rsid w:val="00A645CC"/>
    <w:rsid w:val="00A6485E"/>
    <w:rsid w:val="00A64CF8"/>
    <w:rsid w:val="00A662FF"/>
    <w:rsid w:val="00A66C0E"/>
    <w:rsid w:val="00A66C6E"/>
    <w:rsid w:val="00A66F09"/>
    <w:rsid w:val="00A679B1"/>
    <w:rsid w:val="00A704FF"/>
    <w:rsid w:val="00A70BAD"/>
    <w:rsid w:val="00A70D1A"/>
    <w:rsid w:val="00A70F70"/>
    <w:rsid w:val="00A7194C"/>
    <w:rsid w:val="00A71C2A"/>
    <w:rsid w:val="00A72670"/>
    <w:rsid w:val="00A728ED"/>
    <w:rsid w:val="00A731BA"/>
    <w:rsid w:val="00A73C87"/>
    <w:rsid w:val="00A74D07"/>
    <w:rsid w:val="00A751AE"/>
    <w:rsid w:val="00A75E81"/>
    <w:rsid w:val="00A762A1"/>
    <w:rsid w:val="00A764A6"/>
    <w:rsid w:val="00A77537"/>
    <w:rsid w:val="00A775CD"/>
    <w:rsid w:val="00A801C4"/>
    <w:rsid w:val="00A8054D"/>
    <w:rsid w:val="00A80597"/>
    <w:rsid w:val="00A80A4A"/>
    <w:rsid w:val="00A812CF"/>
    <w:rsid w:val="00A81DEF"/>
    <w:rsid w:val="00A8228D"/>
    <w:rsid w:val="00A824C3"/>
    <w:rsid w:val="00A825F0"/>
    <w:rsid w:val="00A82FB4"/>
    <w:rsid w:val="00A83319"/>
    <w:rsid w:val="00A846FB"/>
    <w:rsid w:val="00A85035"/>
    <w:rsid w:val="00A85C8A"/>
    <w:rsid w:val="00A861FF"/>
    <w:rsid w:val="00A86B35"/>
    <w:rsid w:val="00A87181"/>
    <w:rsid w:val="00A87F26"/>
    <w:rsid w:val="00A9024D"/>
    <w:rsid w:val="00A90258"/>
    <w:rsid w:val="00A9033C"/>
    <w:rsid w:val="00A90BCF"/>
    <w:rsid w:val="00A9158F"/>
    <w:rsid w:val="00A91924"/>
    <w:rsid w:val="00A9197A"/>
    <w:rsid w:val="00A91C2F"/>
    <w:rsid w:val="00A91DEA"/>
    <w:rsid w:val="00A924F5"/>
    <w:rsid w:val="00A92AE1"/>
    <w:rsid w:val="00A92C65"/>
    <w:rsid w:val="00A93060"/>
    <w:rsid w:val="00A941BF"/>
    <w:rsid w:val="00A94275"/>
    <w:rsid w:val="00A95458"/>
    <w:rsid w:val="00A95898"/>
    <w:rsid w:val="00A961CA"/>
    <w:rsid w:val="00A9685C"/>
    <w:rsid w:val="00A97C1E"/>
    <w:rsid w:val="00A97CD7"/>
    <w:rsid w:val="00AA006A"/>
    <w:rsid w:val="00AA0A07"/>
    <w:rsid w:val="00AA0EC1"/>
    <w:rsid w:val="00AA2185"/>
    <w:rsid w:val="00AA2648"/>
    <w:rsid w:val="00AA2CBA"/>
    <w:rsid w:val="00AA4090"/>
    <w:rsid w:val="00AA44C9"/>
    <w:rsid w:val="00AA466E"/>
    <w:rsid w:val="00AA540C"/>
    <w:rsid w:val="00AA55FE"/>
    <w:rsid w:val="00AA72CC"/>
    <w:rsid w:val="00AA790E"/>
    <w:rsid w:val="00AA791C"/>
    <w:rsid w:val="00AA7C15"/>
    <w:rsid w:val="00AB022D"/>
    <w:rsid w:val="00AB08F6"/>
    <w:rsid w:val="00AB1381"/>
    <w:rsid w:val="00AB13A2"/>
    <w:rsid w:val="00AB183F"/>
    <w:rsid w:val="00AB2051"/>
    <w:rsid w:val="00AB31E1"/>
    <w:rsid w:val="00AB3613"/>
    <w:rsid w:val="00AB38EA"/>
    <w:rsid w:val="00AB3D35"/>
    <w:rsid w:val="00AB5024"/>
    <w:rsid w:val="00AB51EC"/>
    <w:rsid w:val="00AB53C1"/>
    <w:rsid w:val="00AB5986"/>
    <w:rsid w:val="00AB5F2A"/>
    <w:rsid w:val="00AB634C"/>
    <w:rsid w:val="00AB6444"/>
    <w:rsid w:val="00AB68A3"/>
    <w:rsid w:val="00AB7091"/>
    <w:rsid w:val="00AB7359"/>
    <w:rsid w:val="00AB741E"/>
    <w:rsid w:val="00AB749B"/>
    <w:rsid w:val="00AB75E3"/>
    <w:rsid w:val="00AB764E"/>
    <w:rsid w:val="00AB77E3"/>
    <w:rsid w:val="00AB7FD5"/>
    <w:rsid w:val="00AC0080"/>
    <w:rsid w:val="00AC0E5D"/>
    <w:rsid w:val="00AC1CC7"/>
    <w:rsid w:val="00AC24E0"/>
    <w:rsid w:val="00AC29BE"/>
    <w:rsid w:val="00AC2A6B"/>
    <w:rsid w:val="00AC2AE0"/>
    <w:rsid w:val="00AC2BBC"/>
    <w:rsid w:val="00AC2CF4"/>
    <w:rsid w:val="00AC340D"/>
    <w:rsid w:val="00AC3A2F"/>
    <w:rsid w:val="00AC3BFE"/>
    <w:rsid w:val="00AC3C74"/>
    <w:rsid w:val="00AC45ED"/>
    <w:rsid w:val="00AC4993"/>
    <w:rsid w:val="00AC4F4F"/>
    <w:rsid w:val="00AC54E4"/>
    <w:rsid w:val="00AC5EBB"/>
    <w:rsid w:val="00AC6334"/>
    <w:rsid w:val="00AC6359"/>
    <w:rsid w:val="00AC63CF"/>
    <w:rsid w:val="00AC69FE"/>
    <w:rsid w:val="00AC78F6"/>
    <w:rsid w:val="00AC7B01"/>
    <w:rsid w:val="00AC7C2A"/>
    <w:rsid w:val="00AD0144"/>
    <w:rsid w:val="00AD0568"/>
    <w:rsid w:val="00AD1388"/>
    <w:rsid w:val="00AD2D08"/>
    <w:rsid w:val="00AD4D81"/>
    <w:rsid w:val="00AD5522"/>
    <w:rsid w:val="00AD5D80"/>
    <w:rsid w:val="00AD6048"/>
    <w:rsid w:val="00AD7371"/>
    <w:rsid w:val="00AE0AEB"/>
    <w:rsid w:val="00AE1C4C"/>
    <w:rsid w:val="00AE1C89"/>
    <w:rsid w:val="00AE2115"/>
    <w:rsid w:val="00AE249A"/>
    <w:rsid w:val="00AE273D"/>
    <w:rsid w:val="00AE2DDF"/>
    <w:rsid w:val="00AE3EBB"/>
    <w:rsid w:val="00AE4E8D"/>
    <w:rsid w:val="00AE50DD"/>
    <w:rsid w:val="00AE58FA"/>
    <w:rsid w:val="00AE5B1F"/>
    <w:rsid w:val="00AE5F20"/>
    <w:rsid w:val="00AF03E4"/>
    <w:rsid w:val="00AF0520"/>
    <w:rsid w:val="00AF0F20"/>
    <w:rsid w:val="00AF1528"/>
    <w:rsid w:val="00AF18BE"/>
    <w:rsid w:val="00AF1B3E"/>
    <w:rsid w:val="00AF219D"/>
    <w:rsid w:val="00AF24DF"/>
    <w:rsid w:val="00AF27D6"/>
    <w:rsid w:val="00AF2C0E"/>
    <w:rsid w:val="00AF36DF"/>
    <w:rsid w:val="00AF3D1F"/>
    <w:rsid w:val="00AF3D9C"/>
    <w:rsid w:val="00AF4153"/>
    <w:rsid w:val="00AF456D"/>
    <w:rsid w:val="00AF4AC4"/>
    <w:rsid w:val="00AF59E9"/>
    <w:rsid w:val="00AF64C0"/>
    <w:rsid w:val="00AF7E75"/>
    <w:rsid w:val="00B00D00"/>
    <w:rsid w:val="00B00E68"/>
    <w:rsid w:val="00B017E1"/>
    <w:rsid w:val="00B01F02"/>
    <w:rsid w:val="00B0288F"/>
    <w:rsid w:val="00B02C0F"/>
    <w:rsid w:val="00B036D5"/>
    <w:rsid w:val="00B038EF"/>
    <w:rsid w:val="00B03E35"/>
    <w:rsid w:val="00B04C30"/>
    <w:rsid w:val="00B050FF"/>
    <w:rsid w:val="00B0514A"/>
    <w:rsid w:val="00B054B6"/>
    <w:rsid w:val="00B0576A"/>
    <w:rsid w:val="00B058E6"/>
    <w:rsid w:val="00B05E19"/>
    <w:rsid w:val="00B063A2"/>
    <w:rsid w:val="00B06501"/>
    <w:rsid w:val="00B07222"/>
    <w:rsid w:val="00B077EE"/>
    <w:rsid w:val="00B100A3"/>
    <w:rsid w:val="00B10C2C"/>
    <w:rsid w:val="00B10FEA"/>
    <w:rsid w:val="00B11017"/>
    <w:rsid w:val="00B11064"/>
    <w:rsid w:val="00B11120"/>
    <w:rsid w:val="00B1118C"/>
    <w:rsid w:val="00B11C5D"/>
    <w:rsid w:val="00B11D80"/>
    <w:rsid w:val="00B123D9"/>
    <w:rsid w:val="00B12742"/>
    <w:rsid w:val="00B13BD2"/>
    <w:rsid w:val="00B13BE9"/>
    <w:rsid w:val="00B13D41"/>
    <w:rsid w:val="00B14BD9"/>
    <w:rsid w:val="00B14F49"/>
    <w:rsid w:val="00B164DA"/>
    <w:rsid w:val="00B1664C"/>
    <w:rsid w:val="00B16926"/>
    <w:rsid w:val="00B16B0D"/>
    <w:rsid w:val="00B16B15"/>
    <w:rsid w:val="00B16CC7"/>
    <w:rsid w:val="00B17003"/>
    <w:rsid w:val="00B171C1"/>
    <w:rsid w:val="00B177EA"/>
    <w:rsid w:val="00B204F0"/>
    <w:rsid w:val="00B205B7"/>
    <w:rsid w:val="00B2072D"/>
    <w:rsid w:val="00B20A4F"/>
    <w:rsid w:val="00B214F0"/>
    <w:rsid w:val="00B228C3"/>
    <w:rsid w:val="00B23274"/>
    <w:rsid w:val="00B24D71"/>
    <w:rsid w:val="00B24DB1"/>
    <w:rsid w:val="00B2566D"/>
    <w:rsid w:val="00B25E44"/>
    <w:rsid w:val="00B25E8B"/>
    <w:rsid w:val="00B26188"/>
    <w:rsid w:val="00B263C3"/>
    <w:rsid w:val="00B26781"/>
    <w:rsid w:val="00B268C0"/>
    <w:rsid w:val="00B26F28"/>
    <w:rsid w:val="00B27103"/>
    <w:rsid w:val="00B272C3"/>
    <w:rsid w:val="00B27E6A"/>
    <w:rsid w:val="00B300F7"/>
    <w:rsid w:val="00B313D6"/>
    <w:rsid w:val="00B31859"/>
    <w:rsid w:val="00B31A39"/>
    <w:rsid w:val="00B3291B"/>
    <w:rsid w:val="00B32D38"/>
    <w:rsid w:val="00B337A1"/>
    <w:rsid w:val="00B339BB"/>
    <w:rsid w:val="00B33DA7"/>
    <w:rsid w:val="00B342D1"/>
    <w:rsid w:val="00B34A35"/>
    <w:rsid w:val="00B350CC"/>
    <w:rsid w:val="00B35529"/>
    <w:rsid w:val="00B3628D"/>
    <w:rsid w:val="00B36884"/>
    <w:rsid w:val="00B40140"/>
    <w:rsid w:val="00B4022C"/>
    <w:rsid w:val="00B4083C"/>
    <w:rsid w:val="00B40D0A"/>
    <w:rsid w:val="00B40DBC"/>
    <w:rsid w:val="00B4175B"/>
    <w:rsid w:val="00B423CC"/>
    <w:rsid w:val="00B4252B"/>
    <w:rsid w:val="00B42B1D"/>
    <w:rsid w:val="00B42F28"/>
    <w:rsid w:val="00B43CC3"/>
    <w:rsid w:val="00B44481"/>
    <w:rsid w:val="00B444BA"/>
    <w:rsid w:val="00B44FBA"/>
    <w:rsid w:val="00B4546B"/>
    <w:rsid w:val="00B45AFD"/>
    <w:rsid w:val="00B469CA"/>
    <w:rsid w:val="00B46B4D"/>
    <w:rsid w:val="00B46EA5"/>
    <w:rsid w:val="00B47975"/>
    <w:rsid w:val="00B509B9"/>
    <w:rsid w:val="00B519BB"/>
    <w:rsid w:val="00B519D0"/>
    <w:rsid w:val="00B51E1C"/>
    <w:rsid w:val="00B52646"/>
    <w:rsid w:val="00B52769"/>
    <w:rsid w:val="00B52790"/>
    <w:rsid w:val="00B53513"/>
    <w:rsid w:val="00B53940"/>
    <w:rsid w:val="00B541F5"/>
    <w:rsid w:val="00B54309"/>
    <w:rsid w:val="00B54930"/>
    <w:rsid w:val="00B54A8C"/>
    <w:rsid w:val="00B55C9F"/>
    <w:rsid w:val="00B55E87"/>
    <w:rsid w:val="00B561EE"/>
    <w:rsid w:val="00B5727B"/>
    <w:rsid w:val="00B57443"/>
    <w:rsid w:val="00B57CD0"/>
    <w:rsid w:val="00B607E6"/>
    <w:rsid w:val="00B61B45"/>
    <w:rsid w:val="00B61EC6"/>
    <w:rsid w:val="00B63DD2"/>
    <w:rsid w:val="00B644A4"/>
    <w:rsid w:val="00B66E47"/>
    <w:rsid w:val="00B6774E"/>
    <w:rsid w:val="00B7057B"/>
    <w:rsid w:val="00B70D8E"/>
    <w:rsid w:val="00B7114F"/>
    <w:rsid w:val="00B71222"/>
    <w:rsid w:val="00B71232"/>
    <w:rsid w:val="00B71FD6"/>
    <w:rsid w:val="00B72B68"/>
    <w:rsid w:val="00B72E11"/>
    <w:rsid w:val="00B747B1"/>
    <w:rsid w:val="00B74C91"/>
    <w:rsid w:val="00B74DFE"/>
    <w:rsid w:val="00B75552"/>
    <w:rsid w:val="00B75BAD"/>
    <w:rsid w:val="00B75C47"/>
    <w:rsid w:val="00B75D11"/>
    <w:rsid w:val="00B76957"/>
    <w:rsid w:val="00B77585"/>
    <w:rsid w:val="00B7785B"/>
    <w:rsid w:val="00B77F55"/>
    <w:rsid w:val="00B808DE"/>
    <w:rsid w:val="00B80A32"/>
    <w:rsid w:val="00B80A5A"/>
    <w:rsid w:val="00B80B45"/>
    <w:rsid w:val="00B8180E"/>
    <w:rsid w:val="00B81C32"/>
    <w:rsid w:val="00B83F3B"/>
    <w:rsid w:val="00B83FC7"/>
    <w:rsid w:val="00B84636"/>
    <w:rsid w:val="00B8556B"/>
    <w:rsid w:val="00B856B9"/>
    <w:rsid w:val="00B85833"/>
    <w:rsid w:val="00B85B11"/>
    <w:rsid w:val="00B85F52"/>
    <w:rsid w:val="00B8627F"/>
    <w:rsid w:val="00B8707E"/>
    <w:rsid w:val="00B90166"/>
    <w:rsid w:val="00B901AF"/>
    <w:rsid w:val="00B9065A"/>
    <w:rsid w:val="00B90AF9"/>
    <w:rsid w:val="00B90E6C"/>
    <w:rsid w:val="00B91F19"/>
    <w:rsid w:val="00B923E5"/>
    <w:rsid w:val="00B925B2"/>
    <w:rsid w:val="00B92827"/>
    <w:rsid w:val="00B933E6"/>
    <w:rsid w:val="00B93653"/>
    <w:rsid w:val="00B94282"/>
    <w:rsid w:val="00B95806"/>
    <w:rsid w:val="00B97489"/>
    <w:rsid w:val="00B978A6"/>
    <w:rsid w:val="00B97A3A"/>
    <w:rsid w:val="00B97ABD"/>
    <w:rsid w:val="00BA0030"/>
    <w:rsid w:val="00BA0DD8"/>
    <w:rsid w:val="00BA1253"/>
    <w:rsid w:val="00BA1272"/>
    <w:rsid w:val="00BA1EAF"/>
    <w:rsid w:val="00BA1EE4"/>
    <w:rsid w:val="00BA2A2F"/>
    <w:rsid w:val="00BA2AE2"/>
    <w:rsid w:val="00BA3345"/>
    <w:rsid w:val="00BA3C55"/>
    <w:rsid w:val="00BA3DFB"/>
    <w:rsid w:val="00BA43BE"/>
    <w:rsid w:val="00BA48F0"/>
    <w:rsid w:val="00BA4A7C"/>
    <w:rsid w:val="00BA5145"/>
    <w:rsid w:val="00BA6979"/>
    <w:rsid w:val="00BB02E0"/>
    <w:rsid w:val="00BB0813"/>
    <w:rsid w:val="00BB0BEE"/>
    <w:rsid w:val="00BB0EDC"/>
    <w:rsid w:val="00BB0F58"/>
    <w:rsid w:val="00BB1390"/>
    <w:rsid w:val="00BB1724"/>
    <w:rsid w:val="00BB1969"/>
    <w:rsid w:val="00BB2BAF"/>
    <w:rsid w:val="00BB2BC9"/>
    <w:rsid w:val="00BB34CB"/>
    <w:rsid w:val="00BB381B"/>
    <w:rsid w:val="00BB50ED"/>
    <w:rsid w:val="00BB5A69"/>
    <w:rsid w:val="00BB5FD6"/>
    <w:rsid w:val="00BB604B"/>
    <w:rsid w:val="00BB6560"/>
    <w:rsid w:val="00BB72F1"/>
    <w:rsid w:val="00BB79E0"/>
    <w:rsid w:val="00BB7ACD"/>
    <w:rsid w:val="00BB7E59"/>
    <w:rsid w:val="00BC0B53"/>
    <w:rsid w:val="00BC0D39"/>
    <w:rsid w:val="00BC1DED"/>
    <w:rsid w:val="00BC1EEA"/>
    <w:rsid w:val="00BC25A9"/>
    <w:rsid w:val="00BC28C8"/>
    <w:rsid w:val="00BC2C3E"/>
    <w:rsid w:val="00BC2FE5"/>
    <w:rsid w:val="00BC345E"/>
    <w:rsid w:val="00BC3BED"/>
    <w:rsid w:val="00BC3DA1"/>
    <w:rsid w:val="00BC5C2F"/>
    <w:rsid w:val="00BC6212"/>
    <w:rsid w:val="00BC644D"/>
    <w:rsid w:val="00BC6C1D"/>
    <w:rsid w:val="00BC6C24"/>
    <w:rsid w:val="00BC73B1"/>
    <w:rsid w:val="00BC7481"/>
    <w:rsid w:val="00BC74ED"/>
    <w:rsid w:val="00BC7925"/>
    <w:rsid w:val="00BD01BC"/>
    <w:rsid w:val="00BD0752"/>
    <w:rsid w:val="00BD0819"/>
    <w:rsid w:val="00BD1CD5"/>
    <w:rsid w:val="00BD25D7"/>
    <w:rsid w:val="00BD2770"/>
    <w:rsid w:val="00BD2C60"/>
    <w:rsid w:val="00BD39CC"/>
    <w:rsid w:val="00BD4388"/>
    <w:rsid w:val="00BD44E1"/>
    <w:rsid w:val="00BD4CA8"/>
    <w:rsid w:val="00BD5313"/>
    <w:rsid w:val="00BD5959"/>
    <w:rsid w:val="00BD5FFB"/>
    <w:rsid w:val="00BD64A2"/>
    <w:rsid w:val="00BD6917"/>
    <w:rsid w:val="00BD69E7"/>
    <w:rsid w:val="00BD6DE8"/>
    <w:rsid w:val="00BD7017"/>
    <w:rsid w:val="00BD77E8"/>
    <w:rsid w:val="00BD7F81"/>
    <w:rsid w:val="00BE02A0"/>
    <w:rsid w:val="00BE0E27"/>
    <w:rsid w:val="00BE1041"/>
    <w:rsid w:val="00BE1236"/>
    <w:rsid w:val="00BE19F6"/>
    <w:rsid w:val="00BE1CF5"/>
    <w:rsid w:val="00BE2434"/>
    <w:rsid w:val="00BE248E"/>
    <w:rsid w:val="00BE2D06"/>
    <w:rsid w:val="00BE2E73"/>
    <w:rsid w:val="00BE2F8F"/>
    <w:rsid w:val="00BE2FED"/>
    <w:rsid w:val="00BE33E4"/>
    <w:rsid w:val="00BE34CF"/>
    <w:rsid w:val="00BE3E95"/>
    <w:rsid w:val="00BE481C"/>
    <w:rsid w:val="00BE5323"/>
    <w:rsid w:val="00BE549E"/>
    <w:rsid w:val="00BE5EE2"/>
    <w:rsid w:val="00BE63B4"/>
    <w:rsid w:val="00BE6DBB"/>
    <w:rsid w:val="00BE7298"/>
    <w:rsid w:val="00BE765C"/>
    <w:rsid w:val="00BE7BCF"/>
    <w:rsid w:val="00BE7BD4"/>
    <w:rsid w:val="00BE7F07"/>
    <w:rsid w:val="00BF02E3"/>
    <w:rsid w:val="00BF0E86"/>
    <w:rsid w:val="00BF182F"/>
    <w:rsid w:val="00BF1BE6"/>
    <w:rsid w:val="00BF1EEF"/>
    <w:rsid w:val="00BF2F84"/>
    <w:rsid w:val="00BF305B"/>
    <w:rsid w:val="00BF31C0"/>
    <w:rsid w:val="00BF347D"/>
    <w:rsid w:val="00BF37D9"/>
    <w:rsid w:val="00BF4593"/>
    <w:rsid w:val="00BF4857"/>
    <w:rsid w:val="00BF48FC"/>
    <w:rsid w:val="00BF49CC"/>
    <w:rsid w:val="00BF5323"/>
    <w:rsid w:val="00BF5B57"/>
    <w:rsid w:val="00BF6199"/>
    <w:rsid w:val="00BF71ED"/>
    <w:rsid w:val="00BF7BEE"/>
    <w:rsid w:val="00C00162"/>
    <w:rsid w:val="00C01496"/>
    <w:rsid w:val="00C0215D"/>
    <w:rsid w:val="00C0236D"/>
    <w:rsid w:val="00C02590"/>
    <w:rsid w:val="00C029F0"/>
    <w:rsid w:val="00C03302"/>
    <w:rsid w:val="00C03868"/>
    <w:rsid w:val="00C03B58"/>
    <w:rsid w:val="00C04685"/>
    <w:rsid w:val="00C04883"/>
    <w:rsid w:val="00C04CEE"/>
    <w:rsid w:val="00C057F5"/>
    <w:rsid w:val="00C05822"/>
    <w:rsid w:val="00C05AF4"/>
    <w:rsid w:val="00C06EF6"/>
    <w:rsid w:val="00C07002"/>
    <w:rsid w:val="00C07757"/>
    <w:rsid w:val="00C07A42"/>
    <w:rsid w:val="00C1038F"/>
    <w:rsid w:val="00C111A6"/>
    <w:rsid w:val="00C11267"/>
    <w:rsid w:val="00C113CE"/>
    <w:rsid w:val="00C1193C"/>
    <w:rsid w:val="00C12428"/>
    <w:rsid w:val="00C12936"/>
    <w:rsid w:val="00C1299C"/>
    <w:rsid w:val="00C12FB4"/>
    <w:rsid w:val="00C13158"/>
    <w:rsid w:val="00C13ECE"/>
    <w:rsid w:val="00C14086"/>
    <w:rsid w:val="00C14787"/>
    <w:rsid w:val="00C14FAA"/>
    <w:rsid w:val="00C15619"/>
    <w:rsid w:val="00C15D1B"/>
    <w:rsid w:val="00C17403"/>
    <w:rsid w:val="00C1751D"/>
    <w:rsid w:val="00C17A78"/>
    <w:rsid w:val="00C17E85"/>
    <w:rsid w:val="00C17EBB"/>
    <w:rsid w:val="00C20BAE"/>
    <w:rsid w:val="00C20CBA"/>
    <w:rsid w:val="00C20D06"/>
    <w:rsid w:val="00C222C1"/>
    <w:rsid w:val="00C22D56"/>
    <w:rsid w:val="00C2314B"/>
    <w:rsid w:val="00C2422B"/>
    <w:rsid w:val="00C2484F"/>
    <w:rsid w:val="00C25D23"/>
    <w:rsid w:val="00C26F50"/>
    <w:rsid w:val="00C27208"/>
    <w:rsid w:val="00C27AFC"/>
    <w:rsid w:val="00C27D45"/>
    <w:rsid w:val="00C3036E"/>
    <w:rsid w:val="00C309E8"/>
    <w:rsid w:val="00C30B36"/>
    <w:rsid w:val="00C30F84"/>
    <w:rsid w:val="00C316C7"/>
    <w:rsid w:val="00C32AD1"/>
    <w:rsid w:val="00C331C9"/>
    <w:rsid w:val="00C33DBE"/>
    <w:rsid w:val="00C33F3E"/>
    <w:rsid w:val="00C34571"/>
    <w:rsid w:val="00C34FAA"/>
    <w:rsid w:val="00C37096"/>
    <w:rsid w:val="00C37356"/>
    <w:rsid w:val="00C37488"/>
    <w:rsid w:val="00C37ADD"/>
    <w:rsid w:val="00C37BA6"/>
    <w:rsid w:val="00C40297"/>
    <w:rsid w:val="00C40D96"/>
    <w:rsid w:val="00C410E8"/>
    <w:rsid w:val="00C422A0"/>
    <w:rsid w:val="00C429F0"/>
    <w:rsid w:val="00C444FA"/>
    <w:rsid w:val="00C44AD9"/>
    <w:rsid w:val="00C44B45"/>
    <w:rsid w:val="00C4512F"/>
    <w:rsid w:val="00C45864"/>
    <w:rsid w:val="00C45894"/>
    <w:rsid w:val="00C45EF9"/>
    <w:rsid w:val="00C469FC"/>
    <w:rsid w:val="00C46F4C"/>
    <w:rsid w:val="00C474A9"/>
    <w:rsid w:val="00C4768E"/>
    <w:rsid w:val="00C479FF"/>
    <w:rsid w:val="00C50058"/>
    <w:rsid w:val="00C50531"/>
    <w:rsid w:val="00C50925"/>
    <w:rsid w:val="00C50AB1"/>
    <w:rsid w:val="00C50CEB"/>
    <w:rsid w:val="00C50D17"/>
    <w:rsid w:val="00C50E1D"/>
    <w:rsid w:val="00C512AB"/>
    <w:rsid w:val="00C515C5"/>
    <w:rsid w:val="00C51A79"/>
    <w:rsid w:val="00C51D54"/>
    <w:rsid w:val="00C5227F"/>
    <w:rsid w:val="00C52CA8"/>
    <w:rsid w:val="00C531C1"/>
    <w:rsid w:val="00C53B8B"/>
    <w:rsid w:val="00C545B7"/>
    <w:rsid w:val="00C54F59"/>
    <w:rsid w:val="00C558A0"/>
    <w:rsid w:val="00C56527"/>
    <w:rsid w:val="00C5664D"/>
    <w:rsid w:val="00C56AA9"/>
    <w:rsid w:val="00C56D84"/>
    <w:rsid w:val="00C573E5"/>
    <w:rsid w:val="00C57796"/>
    <w:rsid w:val="00C60145"/>
    <w:rsid w:val="00C60170"/>
    <w:rsid w:val="00C601C8"/>
    <w:rsid w:val="00C60A87"/>
    <w:rsid w:val="00C60BF2"/>
    <w:rsid w:val="00C60FC4"/>
    <w:rsid w:val="00C60FED"/>
    <w:rsid w:val="00C62D30"/>
    <w:rsid w:val="00C62D6A"/>
    <w:rsid w:val="00C63C21"/>
    <w:rsid w:val="00C64174"/>
    <w:rsid w:val="00C64372"/>
    <w:rsid w:val="00C654EE"/>
    <w:rsid w:val="00C65579"/>
    <w:rsid w:val="00C657EB"/>
    <w:rsid w:val="00C663F7"/>
    <w:rsid w:val="00C6669F"/>
    <w:rsid w:val="00C66F2E"/>
    <w:rsid w:val="00C67438"/>
    <w:rsid w:val="00C67531"/>
    <w:rsid w:val="00C67602"/>
    <w:rsid w:val="00C678BE"/>
    <w:rsid w:val="00C67EA2"/>
    <w:rsid w:val="00C7024B"/>
    <w:rsid w:val="00C7075B"/>
    <w:rsid w:val="00C71004"/>
    <w:rsid w:val="00C71875"/>
    <w:rsid w:val="00C724E0"/>
    <w:rsid w:val="00C72654"/>
    <w:rsid w:val="00C726EB"/>
    <w:rsid w:val="00C72A2A"/>
    <w:rsid w:val="00C72A4A"/>
    <w:rsid w:val="00C731EF"/>
    <w:rsid w:val="00C742D8"/>
    <w:rsid w:val="00C746D4"/>
    <w:rsid w:val="00C747F1"/>
    <w:rsid w:val="00C74A6A"/>
    <w:rsid w:val="00C755F9"/>
    <w:rsid w:val="00C75E4E"/>
    <w:rsid w:val="00C76030"/>
    <w:rsid w:val="00C76FD7"/>
    <w:rsid w:val="00C77061"/>
    <w:rsid w:val="00C77179"/>
    <w:rsid w:val="00C7745F"/>
    <w:rsid w:val="00C774A7"/>
    <w:rsid w:val="00C7771E"/>
    <w:rsid w:val="00C77744"/>
    <w:rsid w:val="00C77B01"/>
    <w:rsid w:val="00C80501"/>
    <w:rsid w:val="00C80A98"/>
    <w:rsid w:val="00C80D7D"/>
    <w:rsid w:val="00C8114F"/>
    <w:rsid w:val="00C813DA"/>
    <w:rsid w:val="00C82B18"/>
    <w:rsid w:val="00C82D08"/>
    <w:rsid w:val="00C82F3F"/>
    <w:rsid w:val="00C837F6"/>
    <w:rsid w:val="00C83C5E"/>
    <w:rsid w:val="00C83DED"/>
    <w:rsid w:val="00C8409C"/>
    <w:rsid w:val="00C847DE"/>
    <w:rsid w:val="00C849F4"/>
    <w:rsid w:val="00C85006"/>
    <w:rsid w:val="00C851F3"/>
    <w:rsid w:val="00C86123"/>
    <w:rsid w:val="00C862EA"/>
    <w:rsid w:val="00C86B29"/>
    <w:rsid w:val="00C87212"/>
    <w:rsid w:val="00C874E4"/>
    <w:rsid w:val="00C87C76"/>
    <w:rsid w:val="00C90172"/>
    <w:rsid w:val="00C90290"/>
    <w:rsid w:val="00C90B47"/>
    <w:rsid w:val="00C90E7D"/>
    <w:rsid w:val="00C9120C"/>
    <w:rsid w:val="00C9182D"/>
    <w:rsid w:val="00C92323"/>
    <w:rsid w:val="00C92FC7"/>
    <w:rsid w:val="00C930F0"/>
    <w:rsid w:val="00C93116"/>
    <w:rsid w:val="00C93905"/>
    <w:rsid w:val="00C941D6"/>
    <w:rsid w:val="00C94929"/>
    <w:rsid w:val="00C949F7"/>
    <w:rsid w:val="00C957EB"/>
    <w:rsid w:val="00C9585A"/>
    <w:rsid w:val="00C96941"/>
    <w:rsid w:val="00C96A30"/>
    <w:rsid w:val="00C97536"/>
    <w:rsid w:val="00C97B43"/>
    <w:rsid w:val="00CA0E71"/>
    <w:rsid w:val="00CA1551"/>
    <w:rsid w:val="00CA1DA1"/>
    <w:rsid w:val="00CA273A"/>
    <w:rsid w:val="00CA3569"/>
    <w:rsid w:val="00CA4812"/>
    <w:rsid w:val="00CA48C3"/>
    <w:rsid w:val="00CA48F4"/>
    <w:rsid w:val="00CA4C96"/>
    <w:rsid w:val="00CA4E9D"/>
    <w:rsid w:val="00CA5AFE"/>
    <w:rsid w:val="00CA5CCA"/>
    <w:rsid w:val="00CA6253"/>
    <w:rsid w:val="00CA6743"/>
    <w:rsid w:val="00CA6CBC"/>
    <w:rsid w:val="00CA704E"/>
    <w:rsid w:val="00CA7F95"/>
    <w:rsid w:val="00CB0025"/>
    <w:rsid w:val="00CB0188"/>
    <w:rsid w:val="00CB045C"/>
    <w:rsid w:val="00CB0F66"/>
    <w:rsid w:val="00CB1C78"/>
    <w:rsid w:val="00CB2416"/>
    <w:rsid w:val="00CB36DA"/>
    <w:rsid w:val="00CB38C1"/>
    <w:rsid w:val="00CB3CDE"/>
    <w:rsid w:val="00CB3FC2"/>
    <w:rsid w:val="00CB4252"/>
    <w:rsid w:val="00CB42AC"/>
    <w:rsid w:val="00CB4FCB"/>
    <w:rsid w:val="00CB5CE3"/>
    <w:rsid w:val="00CB6526"/>
    <w:rsid w:val="00CB654E"/>
    <w:rsid w:val="00CB6EFC"/>
    <w:rsid w:val="00CC0048"/>
    <w:rsid w:val="00CC0648"/>
    <w:rsid w:val="00CC0B54"/>
    <w:rsid w:val="00CC1497"/>
    <w:rsid w:val="00CC1572"/>
    <w:rsid w:val="00CC190F"/>
    <w:rsid w:val="00CC20CD"/>
    <w:rsid w:val="00CC216D"/>
    <w:rsid w:val="00CC24FF"/>
    <w:rsid w:val="00CC2598"/>
    <w:rsid w:val="00CC3282"/>
    <w:rsid w:val="00CC3585"/>
    <w:rsid w:val="00CC3B71"/>
    <w:rsid w:val="00CC3DAD"/>
    <w:rsid w:val="00CC3DC1"/>
    <w:rsid w:val="00CC4059"/>
    <w:rsid w:val="00CC563A"/>
    <w:rsid w:val="00CC5B35"/>
    <w:rsid w:val="00CC6580"/>
    <w:rsid w:val="00CC6C85"/>
    <w:rsid w:val="00CC6EF8"/>
    <w:rsid w:val="00CC72DE"/>
    <w:rsid w:val="00CC74B7"/>
    <w:rsid w:val="00CC7AFB"/>
    <w:rsid w:val="00CD075A"/>
    <w:rsid w:val="00CD0C3B"/>
    <w:rsid w:val="00CD0CF9"/>
    <w:rsid w:val="00CD0E75"/>
    <w:rsid w:val="00CD3011"/>
    <w:rsid w:val="00CD3B46"/>
    <w:rsid w:val="00CD3DAB"/>
    <w:rsid w:val="00CD406B"/>
    <w:rsid w:val="00CD4325"/>
    <w:rsid w:val="00CD4C1E"/>
    <w:rsid w:val="00CD4DB8"/>
    <w:rsid w:val="00CD5073"/>
    <w:rsid w:val="00CD56A4"/>
    <w:rsid w:val="00CD5E4F"/>
    <w:rsid w:val="00CD6477"/>
    <w:rsid w:val="00CD64F2"/>
    <w:rsid w:val="00CD655B"/>
    <w:rsid w:val="00CD79E5"/>
    <w:rsid w:val="00CD7FA7"/>
    <w:rsid w:val="00CE0828"/>
    <w:rsid w:val="00CE0C92"/>
    <w:rsid w:val="00CE0DE7"/>
    <w:rsid w:val="00CE0FCE"/>
    <w:rsid w:val="00CE10EB"/>
    <w:rsid w:val="00CE1779"/>
    <w:rsid w:val="00CE18AA"/>
    <w:rsid w:val="00CE1C77"/>
    <w:rsid w:val="00CE1D5C"/>
    <w:rsid w:val="00CE21F0"/>
    <w:rsid w:val="00CE2795"/>
    <w:rsid w:val="00CE34D7"/>
    <w:rsid w:val="00CE4001"/>
    <w:rsid w:val="00CE462A"/>
    <w:rsid w:val="00CE468C"/>
    <w:rsid w:val="00CE503A"/>
    <w:rsid w:val="00CE5724"/>
    <w:rsid w:val="00CE5976"/>
    <w:rsid w:val="00CE5DB0"/>
    <w:rsid w:val="00CE6540"/>
    <w:rsid w:val="00CE68C5"/>
    <w:rsid w:val="00CE7280"/>
    <w:rsid w:val="00CE75B2"/>
    <w:rsid w:val="00CE7A26"/>
    <w:rsid w:val="00CE7DB6"/>
    <w:rsid w:val="00CF0D28"/>
    <w:rsid w:val="00CF0D85"/>
    <w:rsid w:val="00CF1A7D"/>
    <w:rsid w:val="00CF1FBE"/>
    <w:rsid w:val="00CF26F6"/>
    <w:rsid w:val="00CF3913"/>
    <w:rsid w:val="00CF3B3D"/>
    <w:rsid w:val="00CF478D"/>
    <w:rsid w:val="00CF494E"/>
    <w:rsid w:val="00CF4B37"/>
    <w:rsid w:val="00CF54EF"/>
    <w:rsid w:val="00CF5E43"/>
    <w:rsid w:val="00CF60BA"/>
    <w:rsid w:val="00CF637B"/>
    <w:rsid w:val="00CF638B"/>
    <w:rsid w:val="00CF6988"/>
    <w:rsid w:val="00CF76B7"/>
    <w:rsid w:val="00D00AA8"/>
    <w:rsid w:val="00D0163D"/>
    <w:rsid w:val="00D01D87"/>
    <w:rsid w:val="00D02254"/>
    <w:rsid w:val="00D02499"/>
    <w:rsid w:val="00D03D4B"/>
    <w:rsid w:val="00D044E2"/>
    <w:rsid w:val="00D0586B"/>
    <w:rsid w:val="00D06675"/>
    <w:rsid w:val="00D066A5"/>
    <w:rsid w:val="00D066FF"/>
    <w:rsid w:val="00D07263"/>
    <w:rsid w:val="00D07308"/>
    <w:rsid w:val="00D07470"/>
    <w:rsid w:val="00D10055"/>
    <w:rsid w:val="00D1097E"/>
    <w:rsid w:val="00D11340"/>
    <w:rsid w:val="00D122D6"/>
    <w:rsid w:val="00D124C8"/>
    <w:rsid w:val="00D12C74"/>
    <w:rsid w:val="00D13153"/>
    <w:rsid w:val="00D1450B"/>
    <w:rsid w:val="00D1462A"/>
    <w:rsid w:val="00D1488F"/>
    <w:rsid w:val="00D14A7A"/>
    <w:rsid w:val="00D14C29"/>
    <w:rsid w:val="00D14E35"/>
    <w:rsid w:val="00D1528E"/>
    <w:rsid w:val="00D154A3"/>
    <w:rsid w:val="00D15519"/>
    <w:rsid w:val="00D15C64"/>
    <w:rsid w:val="00D1673B"/>
    <w:rsid w:val="00D1768D"/>
    <w:rsid w:val="00D2006A"/>
    <w:rsid w:val="00D20236"/>
    <w:rsid w:val="00D20451"/>
    <w:rsid w:val="00D20DFD"/>
    <w:rsid w:val="00D21819"/>
    <w:rsid w:val="00D222C0"/>
    <w:rsid w:val="00D22509"/>
    <w:rsid w:val="00D2252B"/>
    <w:rsid w:val="00D22941"/>
    <w:rsid w:val="00D22B1F"/>
    <w:rsid w:val="00D23747"/>
    <w:rsid w:val="00D2396C"/>
    <w:rsid w:val="00D259CE"/>
    <w:rsid w:val="00D25E00"/>
    <w:rsid w:val="00D26B43"/>
    <w:rsid w:val="00D26FDE"/>
    <w:rsid w:val="00D27044"/>
    <w:rsid w:val="00D277C9"/>
    <w:rsid w:val="00D27A88"/>
    <w:rsid w:val="00D27B75"/>
    <w:rsid w:val="00D27BB7"/>
    <w:rsid w:val="00D3033C"/>
    <w:rsid w:val="00D309C4"/>
    <w:rsid w:val="00D31780"/>
    <w:rsid w:val="00D322A1"/>
    <w:rsid w:val="00D32C9F"/>
    <w:rsid w:val="00D33583"/>
    <w:rsid w:val="00D33948"/>
    <w:rsid w:val="00D34356"/>
    <w:rsid w:val="00D34A7D"/>
    <w:rsid w:val="00D34D43"/>
    <w:rsid w:val="00D35561"/>
    <w:rsid w:val="00D35A9B"/>
    <w:rsid w:val="00D36102"/>
    <w:rsid w:val="00D36493"/>
    <w:rsid w:val="00D3668E"/>
    <w:rsid w:val="00D369A5"/>
    <w:rsid w:val="00D37ACD"/>
    <w:rsid w:val="00D402EB"/>
    <w:rsid w:val="00D4080B"/>
    <w:rsid w:val="00D41178"/>
    <w:rsid w:val="00D41860"/>
    <w:rsid w:val="00D425BA"/>
    <w:rsid w:val="00D429EE"/>
    <w:rsid w:val="00D42BD7"/>
    <w:rsid w:val="00D42FEC"/>
    <w:rsid w:val="00D43173"/>
    <w:rsid w:val="00D43322"/>
    <w:rsid w:val="00D4408D"/>
    <w:rsid w:val="00D449F2"/>
    <w:rsid w:val="00D45151"/>
    <w:rsid w:val="00D46128"/>
    <w:rsid w:val="00D464D7"/>
    <w:rsid w:val="00D474B0"/>
    <w:rsid w:val="00D4785D"/>
    <w:rsid w:val="00D47867"/>
    <w:rsid w:val="00D47CF9"/>
    <w:rsid w:val="00D500FD"/>
    <w:rsid w:val="00D51196"/>
    <w:rsid w:val="00D5141D"/>
    <w:rsid w:val="00D5167B"/>
    <w:rsid w:val="00D520D6"/>
    <w:rsid w:val="00D52A83"/>
    <w:rsid w:val="00D531EA"/>
    <w:rsid w:val="00D5458E"/>
    <w:rsid w:val="00D54CEB"/>
    <w:rsid w:val="00D550AD"/>
    <w:rsid w:val="00D55467"/>
    <w:rsid w:val="00D55E6A"/>
    <w:rsid w:val="00D562D3"/>
    <w:rsid w:val="00D56474"/>
    <w:rsid w:val="00D56643"/>
    <w:rsid w:val="00D56CA9"/>
    <w:rsid w:val="00D572C3"/>
    <w:rsid w:val="00D57AC8"/>
    <w:rsid w:val="00D600AB"/>
    <w:rsid w:val="00D60661"/>
    <w:rsid w:val="00D61526"/>
    <w:rsid w:val="00D61835"/>
    <w:rsid w:val="00D63DA7"/>
    <w:rsid w:val="00D63E4A"/>
    <w:rsid w:val="00D6497B"/>
    <w:rsid w:val="00D655A7"/>
    <w:rsid w:val="00D65809"/>
    <w:rsid w:val="00D65D3E"/>
    <w:rsid w:val="00D661BE"/>
    <w:rsid w:val="00D6631D"/>
    <w:rsid w:val="00D6656D"/>
    <w:rsid w:val="00D66F10"/>
    <w:rsid w:val="00D670C8"/>
    <w:rsid w:val="00D67246"/>
    <w:rsid w:val="00D673D1"/>
    <w:rsid w:val="00D67635"/>
    <w:rsid w:val="00D67B89"/>
    <w:rsid w:val="00D7061B"/>
    <w:rsid w:val="00D70A6E"/>
    <w:rsid w:val="00D71420"/>
    <w:rsid w:val="00D7260E"/>
    <w:rsid w:val="00D72CC2"/>
    <w:rsid w:val="00D7313B"/>
    <w:rsid w:val="00D7335B"/>
    <w:rsid w:val="00D73F6E"/>
    <w:rsid w:val="00D74928"/>
    <w:rsid w:val="00D74C28"/>
    <w:rsid w:val="00D74D73"/>
    <w:rsid w:val="00D7516B"/>
    <w:rsid w:val="00D7559E"/>
    <w:rsid w:val="00D75A1E"/>
    <w:rsid w:val="00D76469"/>
    <w:rsid w:val="00D771DB"/>
    <w:rsid w:val="00D808A7"/>
    <w:rsid w:val="00D80B16"/>
    <w:rsid w:val="00D80C36"/>
    <w:rsid w:val="00D819DD"/>
    <w:rsid w:val="00D81BBA"/>
    <w:rsid w:val="00D820E0"/>
    <w:rsid w:val="00D8211E"/>
    <w:rsid w:val="00D82424"/>
    <w:rsid w:val="00D830A1"/>
    <w:rsid w:val="00D830D4"/>
    <w:rsid w:val="00D837E5"/>
    <w:rsid w:val="00D83CB6"/>
    <w:rsid w:val="00D8416C"/>
    <w:rsid w:val="00D84473"/>
    <w:rsid w:val="00D84589"/>
    <w:rsid w:val="00D86B03"/>
    <w:rsid w:val="00D87730"/>
    <w:rsid w:val="00D87757"/>
    <w:rsid w:val="00D902EB"/>
    <w:rsid w:val="00D90459"/>
    <w:rsid w:val="00D906F5"/>
    <w:rsid w:val="00D90847"/>
    <w:rsid w:val="00D91085"/>
    <w:rsid w:val="00D91371"/>
    <w:rsid w:val="00D91BE6"/>
    <w:rsid w:val="00D92903"/>
    <w:rsid w:val="00D92E69"/>
    <w:rsid w:val="00D93260"/>
    <w:rsid w:val="00D935AF"/>
    <w:rsid w:val="00D93F58"/>
    <w:rsid w:val="00D94337"/>
    <w:rsid w:val="00D94789"/>
    <w:rsid w:val="00D954A0"/>
    <w:rsid w:val="00D956ED"/>
    <w:rsid w:val="00D95C89"/>
    <w:rsid w:val="00D95CA2"/>
    <w:rsid w:val="00D968A4"/>
    <w:rsid w:val="00D9783A"/>
    <w:rsid w:val="00DA01B9"/>
    <w:rsid w:val="00DA0F23"/>
    <w:rsid w:val="00DA119C"/>
    <w:rsid w:val="00DA1603"/>
    <w:rsid w:val="00DA16E9"/>
    <w:rsid w:val="00DA21EB"/>
    <w:rsid w:val="00DA2287"/>
    <w:rsid w:val="00DA23F8"/>
    <w:rsid w:val="00DA2408"/>
    <w:rsid w:val="00DA313A"/>
    <w:rsid w:val="00DA35F0"/>
    <w:rsid w:val="00DA39CA"/>
    <w:rsid w:val="00DA48A7"/>
    <w:rsid w:val="00DA49AA"/>
    <w:rsid w:val="00DA4E5C"/>
    <w:rsid w:val="00DA4F9C"/>
    <w:rsid w:val="00DA5295"/>
    <w:rsid w:val="00DA56B6"/>
    <w:rsid w:val="00DA5AA6"/>
    <w:rsid w:val="00DA5BB1"/>
    <w:rsid w:val="00DA5E5A"/>
    <w:rsid w:val="00DA667F"/>
    <w:rsid w:val="00DA674D"/>
    <w:rsid w:val="00DA6AC5"/>
    <w:rsid w:val="00DA7E4D"/>
    <w:rsid w:val="00DB0464"/>
    <w:rsid w:val="00DB04F5"/>
    <w:rsid w:val="00DB0766"/>
    <w:rsid w:val="00DB0B0E"/>
    <w:rsid w:val="00DB1539"/>
    <w:rsid w:val="00DB1BA3"/>
    <w:rsid w:val="00DB1C4C"/>
    <w:rsid w:val="00DB2DF6"/>
    <w:rsid w:val="00DB3814"/>
    <w:rsid w:val="00DB4423"/>
    <w:rsid w:val="00DB4C37"/>
    <w:rsid w:val="00DB50D4"/>
    <w:rsid w:val="00DB5738"/>
    <w:rsid w:val="00DB57B0"/>
    <w:rsid w:val="00DB5848"/>
    <w:rsid w:val="00DB5D0B"/>
    <w:rsid w:val="00DB5D6A"/>
    <w:rsid w:val="00DB5EB2"/>
    <w:rsid w:val="00DB5F7D"/>
    <w:rsid w:val="00DB6BA1"/>
    <w:rsid w:val="00DB6D4B"/>
    <w:rsid w:val="00DB71F7"/>
    <w:rsid w:val="00DB732D"/>
    <w:rsid w:val="00DB73AC"/>
    <w:rsid w:val="00DB7A0B"/>
    <w:rsid w:val="00DB7EF5"/>
    <w:rsid w:val="00DC05C5"/>
    <w:rsid w:val="00DC0DF6"/>
    <w:rsid w:val="00DC0F08"/>
    <w:rsid w:val="00DC1773"/>
    <w:rsid w:val="00DC1D0C"/>
    <w:rsid w:val="00DC25B8"/>
    <w:rsid w:val="00DC262E"/>
    <w:rsid w:val="00DC3A7D"/>
    <w:rsid w:val="00DC45ED"/>
    <w:rsid w:val="00DC4A54"/>
    <w:rsid w:val="00DC4AB7"/>
    <w:rsid w:val="00DC4D2D"/>
    <w:rsid w:val="00DC513D"/>
    <w:rsid w:val="00DC5272"/>
    <w:rsid w:val="00DC5441"/>
    <w:rsid w:val="00DC5C4E"/>
    <w:rsid w:val="00DC626B"/>
    <w:rsid w:val="00DC6468"/>
    <w:rsid w:val="00DC6BE9"/>
    <w:rsid w:val="00DC6E91"/>
    <w:rsid w:val="00DC7612"/>
    <w:rsid w:val="00DD0219"/>
    <w:rsid w:val="00DD0382"/>
    <w:rsid w:val="00DD0461"/>
    <w:rsid w:val="00DD1751"/>
    <w:rsid w:val="00DD20AC"/>
    <w:rsid w:val="00DD2910"/>
    <w:rsid w:val="00DD2C6A"/>
    <w:rsid w:val="00DD2D85"/>
    <w:rsid w:val="00DD2DD4"/>
    <w:rsid w:val="00DD2E83"/>
    <w:rsid w:val="00DD31ED"/>
    <w:rsid w:val="00DD3584"/>
    <w:rsid w:val="00DD370F"/>
    <w:rsid w:val="00DD3920"/>
    <w:rsid w:val="00DD39EE"/>
    <w:rsid w:val="00DD53C9"/>
    <w:rsid w:val="00DD58FB"/>
    <w:rsid w:val="00DD6380"/>
    <w:rsid w:val="00DD681F"/>
    <w:rsid w:val="00DD73A9"/>
    <w:rsid w:val="00DD7641"/>
    <w:rsid w:val="00DD7B22"/>
    <w:rsid w:val="00DE102C"/>
    <w:rsid w:val="00DE1D74"/>
    <w:rsid w:val="00DE208B"/>
    <w:rsid w:val="00DE20D5"/>
    <w:rsid w:val="00DE25B4"/>
    <w:rsid w:val="00DE2A4B"/>
    <w:rsid w:val="00DE3DFE"/>
    <w:rsid w:val="00DE3FAB"/>
    <w:rsid w:val="00DE4715"/>
    <w:rsid w:val="00DE4AF4"/>
    <w:rsid w:val="00DE540B"/>
    <w:rsid w:val="00DE561A"/>
    <w:rsid w:val="00DE6975"/>
    <w:rsid w:val="00DE6C02"/>
    <w:rsid w:val="00DE7364"/>
    <w:rsid w:val="00DE749A"/>
    <w:rsid w:val="00DE7C3B"/>
    <w:rsid w:val="00DF074F"/>
    <w:rsid w:val="00DF0BA6"/>
    <w:rsid w:val="00DF0E91"/>
    <w:rsid w:val="00DF0F39"/>
    <w:rsid w:val="00DF1507"/>
    <w:rsid w:val="00DF1A2E"/>
    <w:rsid w:val="00DF24EE"/>
    <w:rsid w:val="00DF2659"/>
    <w:rsid w:val="00DF3057"/>
    <w:rsid w:val="00DF3194"/>
    <w:rsid w:val="00DF364E"/>
    <w:rsid w:val="00DF3CDD"/>
    <w:rsid w:val="00DF3CE2"/>
    <w:rsid w:val="00DF3F7B"/>
    <w:rsid w:val="00DF44EE"/>
    <w:rsid w:val="00DF50CC"/>
    <w:rsid w:val="00DF5372"/>
    <w:rsid w:val="00DF5D7D"/>
    <w:rsid w:val="00DF6D19"/>
    <w:rsid w:val="00E00A8E"/>
    <w:rsid w:val="00E00E58"/>
    <w:rsid w:val="00E02186"/>
    <w:rsid w:val="00E0277F"/>
    <w:rsid w:val="00E02B4B"/>
    <w:rsid w:val="00E034B0"/>
    <w:rsid w:val="00E03CA4"/>
    <w:rsid w:val="00E0457C"/>
    <w:rsid w:val="00E04B12"/>
    <w:rsid w:val="00E04B2E"/>
    <w:rsid w:val="00E04E40"/>
    <w:rsid w:val="00E04F01"/>
    <w:rsid w:val="00E052E0"/>
    <w:rsid w:val="00E055A1"/>
    <w:rsid w:val="00E05961"/>
    <w:rsid w:val="00E061BF"/>
    <w:rsid w:val="00E0680A"/>
    <w:rsid w:val="00E06FF2"/>
    <w:rsid w:val="00E079B0"/>
    <w:rsid w:val="00E07CB1"/>
    <w:rsid w:val="00E07F9D"/>
    <w:rsid w:val="00E10CD1"/>
    <w:rsid w:val="00E10E95"/>
    <w:rsid w:val="00E114F4"/>
    <w:rsid w:val="00E11516"/>
    <w:rsid w:val="00E11D76"/>
    <w:rsid w:val="00E122A9"/>
    <w:rsid w:val="00E12455"/>
    <w:rsid w:val="00E12D0A"/>
    <w:rsid w:val="00E12F32"/>
    <w:rsid w:val="00E13027"/>
    <w:rsid w:val="00E1348E"/>
    <w:rsid w:val="00E13AC3"/>
    <w:rsid w:val="00E13C1A"/>
    <w:rsid w:val="00E141A7"/>
    <w:rsid w:val="00E1503C"/>
    <w:rsid w:val="00E15454"/>
    <w:rsid w:val="00E1560C"/>
    <w:rsid w:val="00E158E7"/>
    <w:rsid w:val="00E15CD0"/>
    <w:rsid w:val="00E1610E"/>
    <w:rsid w:val="00E17A54"/>
    <w:rsid w:val="00E17ADD"/>
    <w:rsid w:val="00E20156"/>
    <w:rsid w:val="00E20E03"/>
    <w:rsid w:val="00E21BA9"/>
    <w:rsid w:val="00E21FCD"/>
    <w:rsid w:val="00E22280"/>
    <w:rsid w:val="00E225FC"/>
    <w:rsid w:val="00E237DB"/>
    <w:rsid w:val="00E2389F"/>
    <w:rsid w:val="00E23914"/>
    <w:rsid w:val="00E23B05"/>
    <w:rsid w:val="00E243AA"/>
    <w:rsid w:val="00E24900"/>
    <w:rsid w:val="00E25349"/>
    <w:rsid w:val="00E260B8"/>
    <w:rsid w:val="00E260C0"/>
    <w:rsid w:val="00E26CD9"/>
    <w:rsid w:val="00E2750F"/>
    <w:rsid w:val="00E31C45"/>
    <w:rsid w:val="00E3298F"/>
    <w:rsid w:val="00E32DC0"/>
    <w:rsid w:val="00E33001"/>
    <w:rsid w:val="00E331ED"/>
    <w:rsid w:val="00E349FF"/>
    <w:rsid w:val="00E34E56"/>
    <w:rsid w:val="00E36474"/>
    <w:rsid w:val="00E37CEC"/>
    <w:rsid w:val="00E406EA"/>
    <w:rsid w:val="00E40CA8"/>
    <w:rsid w:val="00E40E76"/>
    <w:rsid w:val="00E41ED5"/>
    <w:rsid w:val="00E42014"/>
    <w:rsid w:val="00E4222F"/>
    <w:rsid w:val="00E42309"/>
    <w:rsid w:val="00E4251D"/>
    <w:rsid w:val="00E429BD"/>
    <w:rsid w:val="00E42BCF"/>
    <w:rsid w:val="00E440BE"/>
    <w:rsid w:val="00E44541"/>
    <w:rsid w:val="00E445E0"/>
    <w:rsid w:val="00E44AAF"/>
    <w:rsid w:val="00E45056"/>
    <w:rsid w:val="00E451EF"/>
    <w:rsid w:val="00E45586"/>
    <w:rsid w:val="00E4594A"/>
    <w:rsid w:val="00E45AB6"/>
    <w:rsid w:val="00E45CA2"/>
    <w:rsid w:val="00E464D7"/>
    <w:rsid w:val="00E467AE"/>
    <w:rsid w:val="00E46805"/>
    <w:rsid w:val="00E468CA"/>
    <w:rsid w:val="00E47364"/>
    <w:rsid w:val="00E4773A"/>
    <w:rsid w:val="00E4779F"/>
    <w:rsid w:val="00E47C2A"/>
    <w:rsid w:val="00E47CBC"/>
    <w:rsid w:val="00E47DB0"/>
    <w:rsid w:val="00E47DEE"/>
    <w:rsid w:val="00E5057F"/>
    <w:rsid w:val="00E508C3"/>
    <w:rsid w:val="00E514CF"/>
    <w:rsid w:val="00E51719"/>
    <w:rsid w:val="00E51EA5"/>
    <w:rsid w:val="00E52340"/>
    <w:rsid w:val="00E52DC2"/>
    <w:rsid w:val="00E54866"/>
    <w:rsid w:val="00E54AA3"/>
    <w:rsid w:val="00E555CC"/>
    <w:rsid w:val="00E55B39"/>
    <w:rsid w:val="00E5723C"/>
    <w:rsid w:val="00E575A3"/>
    <w:rsid w:val="00E57E1D"/>
    <w:rsid w:val="00E602F2"/>
    <w:rsid w:val="00E60889"/>
    <w:rsid w:val="00E60982"/>
    <w:rsid w:val="00E60B8F"/>
    <w:rsid w:val="00E60C8D"/>
    <w:rsid w:val="00E610BD"/>
    <w:rsid w:val="00E61368"/>
    <w:rsid w:val="00E62AEF"/>
    <w:rsid w:val="00E62CED"/>
    <w:rsid w:val="00E632FD"/>
    <w:rsid w:val="00E63E90"/>
    <w:rsid w:val="00E644F9"/>
    <w:rsid w:val="00E64A4E"/>
    <w:rsid w:val="00E64B1C"/>
    <w:rsid w:val="00E660A7"/>
    <w:rsid w:val="00E66827"/>
    <w:rsid w:val="00E669A4"/>
    <w:rsid w:val="00E669FE"/>
    <w:rsid w:val="00E6716F"/>
    <w:rsid w:val="00E677E8"/>
    <w:rsid w:val="00E67BCC"/>
    <w:rsid w:val="00E7003D"/>
    <w:rsid w:val="00E70E42"/>
    <w:rsid w:val="00E7196C"/>
    <w:rsid w:val="00E71A56"/>
    <w:rsid w:val="00E71DA8"/>
    <w:rsid w:val="00E729D5"/>
    <w:rsid w:val="00E734E1"/>
    <w:rsid w:val="00E73CD7"/>
    <w:rsid w:val="00E7413A"/>
    <w:rsid w:val="00E74571"/>
    <w:rsid w:val="00E74834"/>
    <w:rsid w:val="00E74AC6"/>
    <w:rsid w:val="00E757C7"/>
    <w:rsid w:val="00E75CC8"/>
    <w:rsid w:val="00E75E1C"/>
    <w:rsid w:val="00E761A4"/>
    <w:rsid w:val="00E76541"/>
    <w:rsid w:val="00E767AA"/>
    <w:rsid w:val="00E77552"/>
    <w:rsid w:val="00E80A36"/>
    <w:rsid w:val="00E80E28"/>
    <w:rsid w:val="00E8111E"/>
    <w:rsid w:val="00E815B3"/>
    <w:rsid w:val="00E819FC"/>
    <w:rsid w:val="00E81C12"/>
    <w:rsid w:val="00E82138"/>
    <w:rsid w:val="00E82242"/>
    <w:rsid w:val="00E825E9"/>
    <w:rsid w:val="00E8317F"/>
    <w:rsid w:val="00E8363D"/>
    <w:rsid w:val="00E83C9B"/>
    <w:rsid w:val="00E83E36"/>
    <w:rsid w:val="00E84035"/>
    <w:rsid w:val="00E844AE"/>
    <w:rsid w:val="00E85368"/>
    <w:rsid w:val="00E85472"/>
    <w:rsid w:val="00E85656"/>
    <w:rsid w:val="00E85AA5"/>
    <w:rsid w:val="00E85F4E"/>
    <w:rsid w:val="00E86038"/>
    <w:rsid w:val="00E8641F"/>
    <w:rsid w:val="00E86685"/>
    <w:rsid w:val="00E867BF"/>
    <w:rsid w:val="00E869CD"/>
    <w:rsid w:val="00E86A90"/>
    <w:rsid w:val="00E86DEF"/>
    <w:rsid w:val="00E90A4C"/>
    <w:rsid w:val="00E90A76"/>
    <w:rsid w:val="00E91277"/>
    <w:rsid w:val="00E91C2F"/>
    <w:rsid w:val="00E92F94"/>
    <w:rsid w:val="00E9312B"/>
    <w:rsid w:val="00E93142"/>
    <w:rsid w:val="00E931E0"/>
    <w:rsid w:val="00E932D5"/>
    <w:rsid w:val="00E93456"/>
    <w:rsid w:val="00E93880"/>
    <w:rsid w:val="00E93A08"/>
    <w:rsid w:val="00E93A0A"/>
    <w:rsid w:val="00E93ACF"/>
    <w:rsid w:val="00E93B46"/>
    <w:rsid w:val="00E93B7B"/>
    <w:rsid w:val="00E93EF3"/>
    <w:rsid w:val="00E9450B"/>
    <w:rsid w:val="00E94D43"/>
    <w:rsid w:val="00E95268"/>
    <w:rsid w:val="00E958A7"/>
    <w:rsid w:val="00E95C1B"/>
    <w:rsid w:val="00E95D8E"/>
    <w:rsid w:val="00E96685"/>
    <w:rsid w:val="00E96952"/>
    <w:rsid w:val="00E96B98"/>
    <w:rsid w:val="00E96C01"/>
    <w:rsid w:val="00E977C4"/>
    <w:rsid w:val="00E978C3"/>
    <w:rsid w:val="00EA0392"/>
    <w:rsid w:val="00EA08DC"/>
    <w:rsid w:val="00EA0D04"/>
    <w:rsid w:val="00EA0FEE"/>
    <w:rsid w:val="00EA1FBF"/>
    <w:rsid w:val="00EA2153"/>
    <w:rsid w:val="00EA3723"/>
    <w:rsid w:val="00EA3B49"/>
    <w:rsid w:val="00EA3E63"/>
    <w:rsid w:val="00EA4140"/>
    <w:rsid w:val="00EA41FE"/>
    <w:rsid w:val="00EA42A2"/>
    <w:rsid w:val="00EA4CF1"/>
    <w:rsid w:val="00EA53A9"/>
    <w:rsid w:val="00EA5F4E"/>
    <w:rsid w:val="00EA5F92"/>
    <w:rsid w:val="00EA60AE"/>
    <w:rsid w:val="00EA6208"/>
    <w:rsid w:val="00EA6215"/>
    <w:rsid w:val="00EA6307"/>
    <w:rsid w:val="00EA7EFF"/>
    <w:rsid w:val="00EB056E"/>
    <w:rsid w:val="00EB11B0"/>
    <w:rsid w:val="00EB1727"/>
    <w:rsid w:val="00EB1B9C"/>
    <w:rsid w:val="00EB260A"/>
    <w:rsid w:val="00EB364D"/>
    <w:rsid w:val="00EB39AD"/>
    <w:rsid w:val="00EB3F66"/>
    <w:rsid w:val="00EB4554"/>
    <w:rsid w:val="00EB4C97"/>
    <w:rsid w:val="00EB561C"/>
    <w:rsid w:val="00EB5BFA"/>
    <w:rsid w:val="00EB6014"/>
    <w:rsid w:val="00EB623B"/>
    <w:rsid w:val="00EB6765"/>
    <w:rsid w:val="00EB6837"/>
    <w:rsid w:val="00EB6E43"/>
    <w:rsid w:val="00EB74F3"/>
    <w:rsid w:val="00EB7D64"/>
    <w:rsid w:val="00EC00DF"/>
    <w:rsid w:val="00EC0258"/>
    <w:rsid w:val="00EC032C"/>
    <w:rsid w:val="00EC0939"/>
    <w:rsid w:val="00EC0B3F"/>
    <w:rsid w:val="00EC112E"/>
    <w:rsid w:val="00EC2795"/>
    <w:rsid w:val="00EC2B2E"/>
    <w:rsid w:val="00EC2FDC"/>
    <w:rsid w:val="00EC4A6E"/>
    <w:rsid w:val="00EC4C9E"/>
    <w:rsid w:val="00EC5122"/>
    <w:rsid w:val="00EC5903"/>
    <w:rsid w:val="00EC5B8F"/>
    <w:rsid w:val="00EC5C45"/>
    <w:rsid w:val="00EC67C0"/>
    <w:rsid w:val="00EC6D43"/>
    <w:rsid w:val="00EC6FCB"/>
    <w:rsid w:val="00EC7144"/>
    <w:rsid w:val="00EC7A43"/>
    <w:rsid w:val="00EC7DD5"/>
    <w:rsid w:val="00ED006E"/>
    <w:rsid w:val="00ED0314"/>
    <w:rsid w:val="00ED0A69"/>
    <w:rsid w:val="00ED0D3F"/>
    <w:rsid w:val="00ED0D66"/>
    <w:rsid w:val="00ED1849"/>
    <w:rsid w:val="00ED1B23"/>
    <w:rsid w:val="00ED2183"/>
    <w:rsid w:val="00ED250D"/>
    <w:rsid w:val="00ED28DB"/>
    <w:rsid w:val="00ED2C6E"/>
    <w:rsid w:val="00ED2D26"/>
    <w:rsid w:val="00ED2D31"/>
    <w:rsid w:val="00ED2E43"/>
    <w:rsid w:val="00ED3188"/>
    <w:rsid w:val="00ED472B"/>
    <w:rsid w:val="00ED50A3"/>
    <w:rsid w:val="00ED51E6"/>
    <w:rsid w:val="00ED59B4"/>
    <w:rsid w:val="00ED5A85"/>
    <w:rsid w:val="00ED62EC"/>
    <w:rsid w:val="00ED69F6"/>
    <w:rsid w:val="00ED6AA8"/>
    <w:rsid w:val="00EE0C00"/>
    <w:rsid w:val="00EE167C"/>
    <w:rsid w:val="00EE1717"/>
    <w:rsid w:val="00EE1AEB"/>
    <w:rsid w:val="00EE298D"/>
    <w:rsid w:val="00EE2C45"/>
    <w:rsid w:val="00EE2E1A"/>
    <w:rsid w:val="00EE40B6"/>
    <w:rsid w:val="00EE47FA"/>
    <w:rsid w:val="00EE4A06"/>
    <w:rsid w:val="00EE4D66"/>
    <w:rsid w:val="00EE6827"/>
    <w:rsid w:val="00EE6ECB"/>
    <w:rsid w:val="00EF0698"/>
    <w:rsid w:val="00EF07FE"/>
    <w:rsid w:val="00EF087C"/>
    <w:rsid w:val="00EF0EE5"/>
    <w:rsid w:val="00EF125B"/>
    <w:rsid w:val="00EF125F"/>
    <w:rsid w:val="00EF1A31"/>
    <w:rsid w:val="00EF2146"/>
    <w:rsid w:val="00EF2429"/>
    <w:rsid w:val="00EF2AF8"/>
    <w:rsid w:val="00EF2B31"/>
    <w:rsid w:val="00EF2CE0"/>
    <w:rsid w:val="00EF46C4"/>
    <w:rsid w:val="00EF4F02"/>
    <w:rsid w:val="00EF557D"/>
    <w:rsid w:val="00EF5B73"/>
    <w:rsid w:val="00EF6295"/>
    <w:rsid w:val="00EF62EE"/>
    <w:rsid w:val="00EF66FC"/>
    <w:rsid w:val="00EF6A58"/>
    <w:rsid w:val="00EF700B"/>
    <w:rsid w:val="00EF7130"/>
    <w:rsid w:val="00EF72C4"/>
    <w:rsid w:val="00EF755E"/>
    <w:rsid w:val="00EF798E"/>
    <w:rsid w:val="00EF7B54"/>
    <w:rsid w:val="00EF7EE4"/>
    <w:rsid w:val="00F00AA7"/>
    <w:rsid w:val="00F00F02"/>
    <w:rsid w:val="00F0102B"/>
    <w:rsid w:val="00F016CE"/>
    <w:rsid w:val="00F019E8"/>
    <w:rsid w:val="00F02EB5"/>
    <w:rsid w:val="00F034A4"/>
    <w:rsid w:val="00F03783"/>
    <w:rsid w:val="00F03F7A"/>
    <w:rsid w:val="00F04C04"/>
    <w:rsid w:val="00F04E28"/>
    <w:rsid w:val="00F04E4E"/>
    <w:rsid w:val="00F05916"/>
    <w:rsid w:val="00F05AE7"/>
    <w:rsid w:val="00F05B5A"/>
    <w:rsid w:val="00F06154"/>
    <w:rsid w:val="00F0757B"/>
    <w:rsid w:val="00F079F5"/>
    <w:rsid w:val="00F07DFC"/>
    <w:rsid w:val="00F07E78"/>
    <w:rsid w:val="00F1018F"/>
    <w:rsid w:val="00F1058C"/>
    <w:rsid w:val="00F106D5"/>
    <w:rsid w:val="00F10C95"/>
    <w:rsid w:val="00F10CAC"/>
    <w:rsid w:val="00F10F2A"/>
    <w:rsid w:val="00F11D56"/>
    <w:rsid w:val="00F1234F"/>
    <w:rsid w:val="00F13449"/>
    <w:rsid w:val="00F135A5"/>
    <w:rsid w:val="00F14262"/>
    <w:rsid w:val="00F1442C"/>
    <w:rsid w:val="00F1455F"/>
    <w:rsid w:val="00F15CF7"/>
    <w:rsid w:val="00F16142"/>
    <w:rsid w:val="00F16828"/>
    <w:rsid w:val="00F169BC"/>
    <w:rsid w:val="00F16A35"/>
    <w:rsid w:val="00F16E58"/>
    <w:rsid w:val="00F171B5"/>
    <w:rsid w:val="00F17B2F"/>
    <w:rsid w:val="00F202B9"/>
    <w:rsid w:val="00F20787"/>
    <w:rsid w:val="00F21010"/>
    <w:rsid w:val="00F21077"/>
    <w:rsid w:val="00F213BE"/>
    <w:rsid w:val="00F217CF"/>
    <w:rsid w:val="00F219A4"/>
    <w:rsid w:val="00F21FA4"/>
    <w:rsid w:val="00F21FD5"/>
    <w:rsid w:val="00F2224E"/>
    <w:rsid w:val="00F224E0"/>
    <w:rsid w:val="00F2253A"/>
    <w:rsid w:val="00F22C36"/>
    <w:rsid w:val="00F23F3F"/>
    <w:rsid w:val="00F24BF7"/>
    <w:rsid w:val="00F25213"/>
    <w:rsid w:val="00F25970"/>
    <w:rsid w:val="00F25D5A"/>
    <w:rsid w:val="00F25F13"/>
    <w:rsid w:val="00F26418"/>
    <w:rsid w:val="00F264B9"/>
    <w:rsid w:val="00F270B4"/>
    <w:rsid w:val="00F301F7"/>
    <w:rsid w:val="00F30555"/>
    <w:rsid w:val="00F30A17"/>
    <w:rsid w:val="00F316EB"/>
    <w:rsid w:val="00F324CF"/>
    <w:rsid w:val="00F32725"/>
    <w:rsid w:val="00F329F1"/>
    <w:rsid w:val="00F33450"/>
    <w:rsid w:val="00F33583"/>
    <w:rsid w:val="00F33FF7"/>
    <w:rsid w:val="00F34947"/>
    <w:rsid w:val="00F352DF"/>
    <w:rsid w:val="00F35EDE"/>
    <w:rsid w:val="00F35EF4"/>
    <w:rsid w:val="00F35EFC"/>
    <w:rsid w:val="00F35F5D"/>
    <w:rsid w:val="00F3632D"/>
    <w:rsid w:val="00F36B97"/>
    <w:rsid w:val="00F3708E"/>
    <w:rsid w:val="00F374D0"/>
    <w:rsid w:val="00F374E9"/>
    <w:rsid w:val="00F375F7"/>
    <w:rsid w:val="00F40980"/>
    <w:rsid w:val="00F41295"/>
    <w:rsid w:val="00F4191A"/>
    <w:rsid w:val="00F419C8"/>
    <w:rsid w:val="00F41BFA"/>
    <w:rsid w:val="00F426B3"/>
    <w:rsid w:val="00F42AFE"/>
    <w:rsid w:val="00F42FA4"/>
    <w:rsid w:val="00F432BF"/>
    <w:rsid w:val="00F43479"/>
    <w:rsid w:val="00F434C1"/>
    <w:rsid w:val="00F436DF"/>
    <w:rsid w:val="00F43DC2"/>
    <w:rsid w:val="00F43EB3"/>
    <w:rsid w:val="00F44900"/>
    <w:rsid w:val="00F44FE9"/>
    <w:rsid w:val="00F45048"/>
    <w:rsid w:val="00F45309"/>
    <w:rsid w:val="00F45B33"/>
    <w:rsid w:val="00F46047"/>
    <w:rsid w:val="00F46527"/>
    <w:rsid w:val="00F466B1"/>
    <w:rsid w:val="00F4670C"/>
    <w:rsid w:val="00F47661"/>
    <w:rsid w:val="00F4785A"/>
    <w:rsid w:val="00F5016A"/>
    <w:rsid w:val="00F505C8"/>
    <w:rsid w:val="00F50604"/>
    <w:rsid w:val="00F50D18"/>
    <w:rsid w:val="00F51030"/>
    <w:rsid w:val="00F51871"/>
    <w:rsid w:val="00F51FE7"/>
    <w:rsid w:val="00F52291"/>
    <w:rsid w:val="00F523F2"/>
    <w:rsid w:val="00F535B2"/>
    <w:rsid w:val="00F53E5C"/>
    <w:rsid w:val="00F55054"/>
    <w:rsid w:val="00F557D7"/>
    <w:rsid w:val="00F55CAA"/>
    <w:rsid w:val="00F56C30"/>
    <w:rsid w:val="00F56D69"/>
    <w:rsid w:val="00F56F5A"/>
    <w:rsid w:val="00F571F7"/>
    <w:rsid w:val="00F57DFF"/>
    <w:rsid w:val="00F60514"/>
    <w:rsid w:val="00F605D2"/>
    <w:rsid w:val="00F609AB"/>
    <w:rsid w:val="00F612CD"/>
    <w:rsid w:val="00F61409"/>
    <w:rsid w:val="00F618BA"/>
    <w:rsid w:val="00F62319"/>
    <w:rsid w:val="00F62B50"/>
    <w:rsid w:val="00F6303F"/>
    <w:rsid w:val="00F6336D"/>
    <w:rsid w:val="00F633C1"/>
    <w:rsid w:val="00F63897"/>
    <w:rsid w:val="00F639D4"/>
    <w:rsid w:val="00F63C32"/>
    <w:rsid w:val="00F63E4E"/>
    <w:rsid w:val="00F644C2"/>
    <w:rsid w:val="00F64588"/>
    <w:rsid w:val="00F6562E"/>
    <w:rsid w:val="00F656B0"/>
    <w:rsid w:val="00F66062"/>
    <w:rsid w:val="00F665D0"/>
    <w:rsid w:val="00F666AD"/>
    <w:rsid w:val="00F66D34"/>
    <w:rsid w:val="00F674E4"/>
    <w:rsid w:val="00F67CE9"/>
    <w:rsid w:val="00F67DD6"/>
    <w:rsid w:val="00F70950"/>
    <w:rsid w:val="00F712F5"/>
    <w:rsid w:val="00F73FA6"/>
    <w:rsid w:val="00F74906"/>
    <w:rsid w:val="00F74F59"/>
    <w:rsid w:val="00F74F96"/>
    <w:rsid w:val="00F75139"/>
    <w:rsid w:val="00F75BAD"/>
    <w:rsid w:val="00F75BD1"/>
    <w:rsid w:val="00F75C6D"/>
    <w:rsid w:val="00F75F0F"/>
    <w:rsid w:val="00F762A4"/>
    <w:rsid w:val="00F76B8E"/>
    <w:rsid w:val="00F76E7E"/>
    <w:rsid w:val="00F7706C"/>
    <w:rsid w:val="00F7797D"/>
    <w:rsid w:val="00F77C79"/>
    <w:rsid w:val="00F810B0"/>
    <w:rsid w:val="00F819AC"/>
    <w:rsid w:val="00F82343"/>
    <w:rsid w:val="00F824E9"/>
    <w:rsid w:val="00F82566"/>
    <w:rsid w:val="00F82FCE"/>
    <w:rsid w:val="00F83060"/>
    <w:rsid w:val="00F83343"/>
    <w:rsid w:val="00F83756"/>
    <w:rsid w:val="00F83D5B"/>
    <w:rsid w:val="00F84632"/>
    <w:rsid w:val="00F855C8"/>
    <w:rsid w:val="00F856BD"/>
    <w:rsid w:val="00F86275"/>
    <w:rsid w:val="00F86C3D"/>
    <w:rsid w:val="00F86CF3"/>
    <w:rsid w:val="00F87288"/>
    <w:rsid w:val="00F8766E"/>
    <w:rsid w:val="00F8796D"/>
    <w:rsid w:val="00F9084F"/>
    <w:rsid w:val="00F909BB"/>
    <w:rsid w:val="00F90A72"/>
    <w:rsid w:val="00F91299"/>
    <w:rsid w:val="00F918FE"/>
    <w:rsid w:val="00F91E49"/>
    <w:rsid w:val="00F9218F"/>
    <w:rsid w:val="00F92A72"/>
    <w:rsid w:val="00F93750"/>
    <w:rsid w:val="00F9383C"/>
    <w:rsid w:val="00F94532"/>
    <w:rsid w:val="00F94AA9"/>
    <w:rsid w:val="00F94B1D"/>
    <w:rsid w:val="00F95055"/>
    <w:rsid w:val="00F95B0D"/>
    <w:rsid w:val="00F95B13"/>
    <w:rsid w:val="00F9614B"/>
    <w:rsid w:val="00F965DF"/>
    <w:rsid w:val="00F96973"/>
    <w:rsid w:val="00F97ABB"/>
    <w:rsid w:val="00F97D87"/>
    <w:rsid w:val="00FA0906"/>
    <w:rsid w:val="00FA0B3A"/>
    <w:rsid w:val="00FA0B93"/>
    <w:rsid w:val="00FA102F"/>
    <w:rsid w:val="00FA2728"/>
    <w:rsid w:val="00FA281C"/>
    <w:rsid w:val="00FA35D8"/>
    <w:rsid w:val="00FA366E"/>
    <w:rsid w:val="00FA370C"/>
    <w:rsid w:val="00FA412D"/>
    <w:rsid w:val="00FA4161"/>
    <w:rsid w:val="00FA4369"/>
    <w:rsid w:val="00FA6157"/>
    <w:rsid w:val="00FA634F"/>
    <w:rsid w:val="00FA6459"/>
    <w:rsid w:val="00FA6774"/>
    <w:rsid w:val="00FA6C21"/>
    <w:rsid w:val="00FA6C55"/>
    <w:rsid w:val="00FA71FB"/>
    <w:rsid w:val="00FA7E37"/>
    <w:rsid w:val="00FA7EC6"/>
    <w:rsid w:val="00FA7F20"/>
    <w:rsid w:val="00FB003B"/>
    <w:rsid w:val="00FB0C3D"/>
    <w:rsid w:val="00FB14D2"/>
    <w:rsid w:val="00FB194F"/>
    <w:rsid w:val="00FB1AAC"/>
    <w:rsid w:val="00FB1B70"/>
    <w:rsid w:val="00FB1C03"/>
    <w:rsid w:val="00FB2CA7"/>
    <w:rsid w:val="00FB30CF"/>
    <w:rsid w:val="00FB3726"/>
    <w:rsid w:val="00FB38EF"/>
    <w:rsid w:val="00FB39D6"/>
    <w:rsid w:val="00FB43D2"/>
    <w:rsid w:val="00FB43E5"/>
    <w:rsid w:val="00FB4668"/>
    <w:rsid w:val="00FB4799"/>
    <w:rsid w:val="00FB5176"/>
    <w:rsid w:val="00FB5EA8"/>
    <w:rsid w:val="00FB5F65"/>
    <w:rsid w:val="00FB6037"/>
    <w:rsid w:val="00FB61B5"/>
    <w:rsid w:val="00FB6323"/>
    <w:rsid w:val="00FB6811"/>
    <w:rsid w:val="00FB71EA"/>
    <w:rsid w:val="00FB7608"/>
    <w:rsid w:val="00FC0496"/>
    <w:rsid w:val="00FC05E7"/>
    <w:rsid w:val="00FC08D9"/>
    <w:rsid w:val="00FC0D76"/>
    <w:rsid w:val="00FC10FE"/>
    <w:rsid w:val="00FC1E96"/>
    <w:rsid w:val="00FC2272"/>
    <w:rsid w:val="00FC287E"/>
    <w:rsid w:val="00FC2A18"/>
    <w:rsid w:val="00FC366B"/>
    <w:rsid w:val="00FC46DC"/>
    <w:rsid w:val="00FC472D"/>
    <w:rsid w:val="00FC4C66"/>
    <w:rsid w:val="00FC6F79"/>
    <w:rsid w:val="00FC7571"/>
    <w:rsid w:val="00FC7B36"/>
    <w:rsid w:val="00FD11B2"/>
    <w:rsid w:val="00FD1303"/>
    <w:rsid w:val="00FD1485"/>
    <w:rsid w:val="00FD1D70"/>
    <w:rsid w:val="00FD239A"/>
    <w:rsid w:val="00FD2B83"/>
    <w:rsid w:val="00FD2C2C"/>
    <w:rsid w:val="00FD4B64"/>
    <w:rsid w:val="00FD51FB"/>
    <w:rsid w:val="00FD666F"/>
    <w:rsid w:val="00FD6A47"/>
    <w:rsid w:val="00FD78CE"/>
    <w:rsid w:val="00FD7DF5"/>
    <w:rsid w:val="00FE046E"/>
    <w:rsid w:val="00FE0F90"/>
    <w:rsid w:val="00FE118C"/>
    <w:rsid w:val="00FE2E59"/>
    <w:rsid w:val="00FE2E88"/>
    <w:rsid w:val="00FE33A3"/>
    <w:rsid w:val="00FE3763"/>
    <w:rsid w:val="00FE3D43"/>
    <w:rsid w:val="00FE3E28"/>
    <w:rsid w:val="00FE42A7"/>
    <w:rsid w:val="00FE498F"/>
    <w:rsid w:val="00FE534F"/>
    <w:rsid w:val="00FE587C"/>
    <w:rsid w:val="00FE591E"/>
    <w:rsid w:val="00FE5C40"/>
    <w:rsid w:val="00FE64C9"/>
    <w:rsid w:val="00FE6A25"/>
    <w:rsid w:val="00FE7FC7"/>
    <w:rsid w:val="00FF0C3D"/>
    <w:rsid w:val="00FF1697"/>
    <w:rsid w:val="00FF1722"/>
    <w:rsid w:val="00FF1920"/>
    <w:rsid w:val="00FF23CD"/>
    <w:rsid w:val="00FF2777"/>
    <w:rsid w:val="00FF3176"/>
    <w:rsid w:val="00FF49A3"/>
    <w:rsid w:val="00FF4E2A"/>
    <w:rsid w:val="00FF4EBC"/>
    <w:rsid w:val="00FF55AE"/>
    <w:rsid w:val="00FF5CFE"/>
    <w:rsid w:val="00FF5FB5"/>
    <w:rsid w:val="00FF6283"/>
    <w:rsid w:val="00FF6F25"/>
    <w:rsid w:val="00FF774F"/>
    <w:rsid w:val="00FF7F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9E3B70C"/>
  <w15:docId w15:val="{C0F3FCAB-E9D6-417C-92FC-AF1DA897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98D"/>
    <w:rPr>
      <w:sz w:val="24"/>
      <w:szCs w:val="24"/>
      <w:lang w:eastAsia="zh-CN"/>
    </w:rPr>
  </w:style>
  <w:style w:type="paragraph" w:styleId="Heading1">
    <w:name w:val="heading 1"/>
    <w:aliases w:val="H1 Char,H1,1 Char,1"/>
    <w:basedOn w:val="Normal"/>
    <w:next w:val="Normal"/>
    <w:link w:val="Heading1Char"/>
    <w:qFormat/>
    <w:rsid w:val="00070662"/>
    <w:pPr>
      <w:keepNext/>
      <w:spacing w:before="240" w:after="60"/>
      <w:outlineLvl w:val="0"/>
    </w:pPr>
    <w:rPr>
      <w:rFonts w:ascii="Arial" w:hAnsi="Arial" w:cs="Arial"/>
      <w:b/>
      <w:bCs/>
      <w:kern w:val="32"/>
      <w:sz w:val="32"/>
      <w:szCs w:val="32"/>
    </w:rPr>
  </w:style>
  <w:style w:type="paragraph" w:styleId="Heading2">
    <w:name w:val="heading 2"/>
    <w:aliases w:val="2 Char"/>
    <w:basedOn w:val="Normal"/>
    <w:next w:val="Normal"/>
    <w:link w:val="Heading2Char"/>
    <w:qFormat/>
    <w:rsid w:val="006177AA"/>
    <w:pPr>
      <w:keepNext/>
      <w:keepLines/>
      <w:tabs>
        <w:tab w:val="num" w:pos="360"/>
      </w:tabs>
      <w:spacing w:before="120" w:after="60"/>
      <w:ind w:left="288" w:hanging="288"/>
      <w:outlineLvl w:val="1"/>
    </w:pPr>
    <w:rPr>
      <w:i/>
      <w:iCs/>
      <w:noProof/>
      <w:sz w:val="20"/>
      <w:szCs w:val="20"/>
      <w:lang w:eastAsia="en-US"/>
    </w:rPr>
  </w:style>
  <w:style w:type="paragraph" w:styleId="Heading3">
    <w:name w:val="heading 3"/>
    <w:basedOn w:val="Normal"/>
    <w:next w:val="Normal"/>
    <w:link w:val="Heading3Char"/>
    <w:qFormat/>
    <w:rsid w:val="006177AA"/>
    <w:pPr>
      <w:tabs>
        <w:tab w:val="num" w:pos="540"/>
      </w:tabs>
      <w:spacing w:line="240" w:lineRule="exact"/>
      <w:ind w:firstLine="180"/>
      <w:jc w:val="both"/>
      <w:outlineLvl w:val="2"/>
    </w:pPr>
    <w:rPr>
      <w:i/>
      <w:iCs/>
      <w:noProof/>
      <w:sz w:val="20"/>
      <w:szCs w:val="20"/>
      <w:lang w:eastAsia="en-US"/>
    </w:rPr>
  </w:style>
  <w:style w:type="paragraph" w:styleId="Heading4">
    <w:name w:val="heading 4"/>
    <w:basedOn w:val="Normal"/>
    <w:next w:val="Normal"/>
    <w:link w:val="Heading4Char"/>
    <w:qFormat/>
    <w:rsid w:val="006177AA"/>
    <w:pPr>
      <w:tabs>
        <w:tab w:val="num" w:pos="720"/>
      </w:tabs>
      <w:spacing w:before="40" w:after="40"/>
      <w:ind w:firstLine="360"/>
      <w:jc w:val="both"/>
      <w:outlineLvl w:val="3"/>
    </w:pPr>
    <w:rPr>
      <w:i/>
      <w:iCs/>
      <w:noProof/>
      <w:sz w:val="20"/>
      <w:szCs w:val="20"/>
      <w:lang w:eastAsia="en-US"/>
    </w:rPr>
  </w:style>
  <w:style w:type="paragraph" w:styleId="Heading5">
    <w:name w:val="heading 5"/>
    <w:basedOn w:val="Normal"/>
    <w:next w:val="Normal"/>
    <w:link w:val="Heading5Char"/>
    <w:qFormat/>
    <w:rsid w:val="006177AA"/>
    <w:pPr>
      <w:tabs>
        <w:tab w:val="left" w:pos="360"/>
      </w:tabs>
      <w:spacing w:before="160" w:after="80"/>
      <w:jc w:val="center"/>
      <w:outlineLvl w:val="4"/>
    </w:pPr>
    <w:rPr>
      <w:smallCaps/>
      <w:noProof/>
      <w:sz w:val="20"/>
      <w:szCs w:val="20"/>
      <w:lang w:eastAsia="en-US"/>
    </w:rPr>
  </w:style>
  <w:style w:type="paragraph" w:styleId="Heading9">
    <w:name w:val="heading 9"/>
    <w:basedOn w:val="Normal"/>
    <w:next w:val="Normal"/>
    <w:qFormat/>
    <w:rsid w:val="003608F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Char1,H1 Char1,1 Char Char,1 Char1"/>
    <w:link w:val="Heading1"/>
    <w:locked/>
    <w:rsid w:val="000228AB"/>
    <w:rPr>
      <w:rFonts w:ascii="Arial" w:eastAsia="SimSun" w:hAnsi="Arial" w:cs="Arial"/>
      <w:b/>
      <w:bCs/>
      <w:kern w:val="32"/>
      <w:sz w:val="32"/>
      <w:szCs w:val="32"/>
      <w:lang w:val="en-US" w:eastAsia="zh-CN" w:bidi="ar-SA"/>
    </w:rPr>
  </w:style>
  <w:style w:type="character" w:customStyle="1" w:styleId="Heading2Char">
    <w:name w:val="Heading 2 Char"/>
    <w:aliases w:val="2 Char Char"/>
    <w:link w:val="Heading2"/>
    <w:locked/>
    <w:rsid w:val="000228AB"/>
    <w:rPr>
      <w:rFonts w:eastAsia="SimSun"/>
      <w:i/>
      <w:iCs/>
      <w:noProof/>
      <w:lang w:val="en-US" w:eastAsia="en-US" w:bidi="ar-SA"/>
    </w:rPr>
  </w:style>
  <w:style w:type="character" w:customStyle="1" w:styleId="Heading3Char">
    <w:name w:val="Heading 3 Char"/>
    <w:link w:val="Heading3"/>
    <w:locked/>
    <w:rsid w:val="00965E34"/>
    <w:rPr>
      <w:rFonts w:eastAsia="SimSun"/>
      <w:i/>
      <w:iCs/>
      <w:noProof/>
      <w:lang w:val="en-US" w:eastAsia="en-US" w:bidi="ar-SA"/>
    </w:rPr>
  </w:style>
  <w:style w:type="character" w:customStyle="1" w:styleId="Heading4Char">
    <w:name w:val="Heading 4 Char"/>
    <w:basedOn w:val="DefaultParagraphFont"/>
    <w:link w:val="Heading4"/>
    <w:rsid w:val="00D968A4"/>
    <w:rPr>
      <w:i/>
      <w:iCs/>
      <w:noProof/>
    </w:rPr>
  </w:style>
  <w:style w:type="character" w:customStyle="1" w:styleId="Heading5Char">
    <w:name w:val="Heading 5 Char"/>
    <w:link w:val="Heading5"/>
    <w:semiHidden/>
    <w:locked/>
    <w:rsid w:val="004344CB"/>
    <w:rPr>
      <w:rFonts w:eastAsia="SimSun"/>
      <w:smallCaps/>
      <w:noProof/>
      <w:lang w:val="en-US" w:eastAsia="en-US" w:bidi="ar-SA"/>
    </w:rPr>
  </w:style>
  <w:style w:type="paragraph" w:styleId="FootnoteText">
    <w:name w:val="footnote text"/>
    <w:aliases w:val=" 字元 字元 字元 字元, 字元 字元 字元 Char, 字元 字元 字元 字元 Char, Char Char Char Char,Schriftart: 9 pt,Schriftart: 10 pt,Schriftart: 8 pt,WB-Fußnotentext,fn,footnote text,Footnotes,Footnote ak,Footnote text,FoodNote,ft,Footnote Text Char Char,字元 字元 字元 字元"/>
    <w:basedOn w:val="Normal"/>
    <w:link w:val="FootnoteTextChar"/>
    <w:qFormat/>
    <w:rsid w:val="00074D01"/>
    <w:rPr>
      <w:sz w:val="20"/>
      <w:szCs w:val="20"/>
    </w:rPr>
  </w:style>
  <w:style w:type="character" w:customStyle="1" w:styleId="FootnoteTextChar">
    <w:name w:val="Footnote Text Char"/>
    <w:aliases w:val=" 字元 字元 字元 字元 Char1, 字元 字元 字元 Char Char, 字元 字元 字元 字元 Char Char, Char Char Char Char Char,Schriftart: 9 pt Char,Schriftart: 10 pt Char,Schriftart: 8 pt Char,WB-Fußnotentext Char,fn Char,footnote text Char,Footnotes Char,Footnote ak Char"/>
    <w:link w:val="FootnoteText"/>
    <w:qFormat/>
    <w:rsid w:val="00C46499"/>
    <w:rPr>
      <w:rFonts w:eastAsia="SimSun"/>
      <w:lang w:val="en-US" w:eastAsia="zh-CN" w:bidi="ar-SA"/>
    </w:rPr>
  </w:style>
  <w:style w:type="character" w:styleId="FootnoteReference">
    <w:name w:val="footnote reference"/>
    <w:aliases w:val="Footnote symbol,Footnote,Appel note de bas de p,Times 10 Point,Exposant 3 Point,Footnote sign,Foot note Ref.,fr,Used by Word for Help footnote symbols,Footn,Voetnootverwijzing,Footnote Reference Number, Exposant 3 Point,MINFootnote,o"/>
    <w:uiPriority w:val="99"/>
    <w:qFormat/>
    <w:rsid w:val="00074D01"/>
    <w:rPr>
      <w:vertAlign w:val="superscript"/>
    </w:rPr>
  </w:style>
  <w:style w:type="paragraph" w:styleId="Header">
    <w:name w:val="header"/>
    <w:basedOn w:val="Normal"/>
    <w:link w:val="HeaderChar"/>
    <w:uiPriority w:val="99"/>
    <w:rsid w:val="00074D01"/>
    <w:pPr>
      <w:tabs>
        <w:tab w:val="center" w:pos="4320"/>
        <w:tab w:val="right" w:pos="8640"/>
      </w:tabs>
    </w:pPr>
  </w:style>
  <w:style w:type="character" w:customStyle="1" w:styleId="HeaderChar">
    <w:name w:val="Header Char"/>
    <w:link w:val="Header"/>
    <w:uiPriority w:val="99"/>
    <w:rsid w:val="00E80E28"/>
    <w:rPr>
      <w:rFonts w:eastAsia="SimSun"/>
      <w:sz w:val="24"/>
      <w:szCs w:val="24"/>
      <w:lang w:val="en-US" w:eastAsia="zh-CN" w:bidi="ar-SA"/>
    </w:rPr>
  </w:style>
  <w:style w:type="paragraph" w:styleId="Footer">
    <w:name w:val="footer"/>
    <w:basedOn w:val="Normal"/>
    <w:link w:val="FooterChar"/>
    <w:uiPriority w:val="99"/>
    <w:rsid w:val="00074D01"/>
    <w:pPr>
      <w:tabs>
        <w:tab w:val="center" w:pos="4320"/>
        <w:tab w:val="right" w:pos="8640"/>
      </w:tabs>
    </w:pPr>
  </w:style>
  <w:style w:type="character" w:customStyle="1" w:styleId="FooterChar">
    <w:name w:val="Footer Char"/>
    <w:link w:val="Footer"/>
    <w:uiPriority w:val="99"/>
    <w:rsid w:val="00E80E28"/>
    <w:rPr>
      <w:rFonts w:eastAsia="SimSun"/>
      <w:sz w:val="24"/>
      <w:szCs w:val="24"/>
      <w:lang w:val="en-US" w:eastAsia="zh-CN" w:bidi="ar-SA"/>
    </w:rPr>
  </w:style>
  <w:style w:type="character" w:styleId="Hyperlink">
    <w:name w:val="Hyperlink"/>
    <w:uiPriority w:val="99"/>
    <w:rsid w:val="002A4413"/>
    <w:rPr>
      <w:color w:val="0000FF"/>
      <w:u w:val="single"/>
    </w:rPr>
  </w:style>
  <w:style w:type="character" w:styleId="PageNumber">
    <w:name w:val="page number"/>
    <w:basedOn w:val="DefaultParagraphFont"/>
    <w:rsid w:val="002A4413"/>
  </w:style>
  <w:style w:type="paragraph" w:styleId="TOC1">
    <w:name w:val="toc 1"/>
    <w:basedOn w:val="Normal"/>
    <w:next w:val="Normal"/>
    <w:autoRedefine/>
    <w:uiPriority w:val="39"/>
    <w:qFormat/>
    <w:rsid w:val="00EC112E"/>
    <w:pPr>
      <w:tabs>
        <w:tab w:val="right" w:leader="dot" w:pos="9350"/>
      </w:tabs>
    </w:pPr>
  </w:style>
  <w:style w:type="paragraph" w:styleId="NormalWeb">
    <w:name w:val="Normal (Web)"/>
    <w:basedOn w:val="Normal"/>
    <w:uiPriority w:val="99"/>
    <w:qFormat/>
    <w:rsid w:val="0072661F"/>
    <w:pPr>
      <w:spacing w:before="100" w:beforeAutospacing="1" w:after="100" w:afterAutospacing="1" w:line="360" w:lineRule="auto"/>
    </w:pPr>
    <w:rPr>
      <w:rFonts w:ascii="Arial" w:hAnsi="Arial" w:cs="Arial"/>
      <w:sz w:val="20"/>
      <w:szCs w:val="20"/>
    </w:rPr>
  </w:style>
  <w:style w:type="character" w:customStyle="1" w:styleId="yshortcuts">
    <w:name w:val="yshortcuts"/>
    <w:basedOn w:val="DefaultParagraphFont"/>
    <w:rsid w:val="00EC45D0"/>
  </w:style>
  <w:style w:type="character" w:styleId="Strong">
    <w:name w:val="Strong"/>
    <w:qFormat/>
    <w:rsid w:val="001821A3"/>
    <w:rPr>
      <w:b/>
      <w:bCs/>
    </w:rPr>
  </w:style>
  <w:style w:type="paragraph" w:customStyle="1" w:styleId="tester">
    <w:name w:val="tester"/>
    <w:basedOn w:val="Normal"/>
    <w:rsid w:val="00F713A6"/>
    <w:pPr>
      <w:spacing w:before="100" w:beforeAutospacing="1" w:after="100" w:afterAutospacing="1"/>
      <w:ind w:left="495" w:right="300"/>
    </w:pPr>
  </w:style>
  <w:style w:type="paragraph" w:styleId="TOC2">
    <w:name w:val="toc 2"/>
    <w:basedOn w:val="Normal"/>
    <w:next w:val="Normal"/>
    <w:autoRedefine/>
    <w:uiPriority w:val="39"/>
    <w:qFormat/>
    <w:rsid w:val="00B44481"/>
    <w:pPr>
      <w:tabs>
        <w:tab w:val="right" w:leader="dot" w:pos="9350"/>
      </w:tabs>
    </w:pPr>
  </w:style>
  <w:style w:type="paragraph" w:styleId="TOC3">
    <w:name w:val="toc 3"/>
    <w:basedOn w:val="Normal"/>
    <w:next w:val="Normal"/>
    <w:autoRedefine/>
    <w:uiPriority w:val="39"/>
    <w:qFormat/>
    <w:rsid w:val="007E0DFA"/>
    <w:pPr>
      <w:tabs>
        <w:tab w:val="left" w:pos="187"/>
        <w:tab w:val="right" w:leader="dot" w:pos="9350"/>
      </w:tabs>
      <w:ind w:left="480" w:hanging="106"/>
    </w:pPr>
  </w:style>
  <w:style w:type="paragraph" w:styleId="HTMLPreformatted">
    <w:name w:val="HTML Preformatted"/>
    <w:basedOn w:val="Normal"/>
    <w:link w:val="HTMLPreformattedChar1"/>
    <w:rsid w:val="00AD0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link w:val="HTMLPreformatted"/>
    <w:rsid w:val="00E909D0"/>
    <w:rPr>
      <w:rFonts w:ascii="Courier New" w:eastAsia="SimSun" w:hAnsi="Courier New" w:cs="Courier New"/>
      <w:lang w:val="en-US" w:eastAsia="zh-CN" w:bidi="ar-SA"/>
    </w:rPr>
  </w:style>
  <w:style w:type="character" w:customStyle="1" w:styleId="email">
    <w:name w:val="email"/>
    <w:basedOn w:val="DefaultParagraphFont"/>
    <w:rsid w:val="00E64C37"/>
  </w:style>
  <w:style w:type="paragraph" w:customStyle="1" w:styleId="ReferenceHead">
    <w:name w:val="Reference Head"/>
    <w:basedOn w:val="Heading1"/>
    <w:link w:val="ReferenceHeadChar"/>
    <w:rsid w:val="00070662"/>
    <w:pPr>
      <w:autoSpaceDE w:val="0"/>
      <w:autoSpaceDN w:val="0"/>
      <w:spacing w:after="80"/>
      <w:jc w:val="center"/>
    </w:pPr>
    <w:rPr>
      <w:rFonts w:ascii="Times New Roman" w:hAnsi="Times New Roman" w:cs="Times New Roman"/>
      <w:b w:val="0"/>
      <w:bCs w:val="0"/>
      <w:smallCaps/>
      <w:kern w:val="28"/>
      <w:sz w:val="20"/>
      <w:szCs w:val="20"/>
      <w:lang w:eastAsia="en-US"/>
    </w:rPr>
  </w:style>
  <w:style w:type="character" w:customStyle="1" w:styleId="ReferenceHeadChar">
    <w:name w:val="Reference Head Char"/>
    <w:link w:val="ReferenceHead"/>
    <w:rsid w:val="008B43E3"/>
    <w:rPr>
      <w:rFonts w:ascii="Arial" w:eastAsia="SimSun" w:hAnsi="Arial" w:cs="Arial"/>
      <w:b w:val="0"/>
      <w:bCs w:val="0"/>
      <w:smallCaps/>
      <w:kern w:val="28"/>
      <w:sz w:val="32"/>
      <w:szCs w:val="32"/>
      <w:lang w:val="en-US" w:eastAsia="en-US" w:bidi="ar-SA"/>
    </w:rPr>
  </w:style>
  <w:style w:type="paragraph" w:customStyle="1" w:styleId="AbstractChar">
    <w:name w:val="Abstract Char"/>
    <w:link w:val="AbstractCharChar"/>
    <w:rsid w:val="006177AA"/>
    <w:pPr>
      <w:spacing w:after="200"/>
      <w:jc w:val="both"/>
    </w:pPr>
    <w:rPr>
      <w:b/>
      <w:bCs/>
      <w:sz w:val="18"/>
      <w:szCs w:val="18"/>
    </w:rPr>
  </w:style>
  <w:style w:type="character" w:customStyle="1" w:styleId="AbstractCharChar">
    <w:name w:val="Abstract Char Char"/>
    <w:link w:val="AbstractChar"/>
    <w:locked/>
    <w:rsid w:val="006177AA"/>
    <w:rPr>
      <w:b/>
      <w:bCs/>
      <w:sz w:val="18"/>
      <w:szCs w:val="18"/>
      <w:lang w:val="en-US" w:eastAsia="en-US" w:bidi="ar-SA"/>
    </w:rPr>
  </w:style>
  <w:style w:type="paragraph" w:styleId="BodyText">
    <w:name w:val="Body Text"/>
    <w:basedOn w:val="Normal"/>
    <w:link w:val="BodyTextChar"/>
    <w:uiPriority w:val="1"/>
    <w:qFormat/>
    <w:rsid w:val="006177AA"/>
    <w:pPr>
      <w:spacing w:after="120" w:line="228" w:lineRule="auto"/>
      <w:ind w:firstLine="288"/>
      <w:jc w:val="both"/>
    </w:pPr>
    <w:rPr>
      <w:spacing w:val="-1"/>
      <w:sz w:val="20"/>
      <w:szCs w:val="20"/>
      <w:lang w:eastAsia="en-US"/>
    </w:rPr>
  </w:style>
  <w:style w:type="character" w:customStyle="1" w:styleId="BodyTextChar">
    <w:name w:val="Body Text Char"/>
    <w:link w:val="BodyText"/>
    <w:locked/>
    <w:rsid w:val="00965E34"/>
    <w:rPr>
      <w:rFonts w:eastAsia="SimSun"/>
      <w:spacing w:val="-1"/>
      <w:lang w:val="en-US" w:eastAsia="en-US" w:bidi="ar-SA"/>
    </w:rPr>
  </w:style>
  <w:style w:type="paragraph" w:customStyle="1" w:styleId="bulletlist">
    <w:name w:val="bullet list"/>
    <w:basedOn w:val="BodyText"/>
    <w:rsid w:val="006177AA"/>
    <w:pPr>
      <w:numPr>
        <w:numId w:val="1"/>
      </w:numPr>
      <w:tabs>
        <w:tab w:val="num" w:pos="648"/>
      </w:tabs>
      <w:ind w:left="648"/>
    </w:pPr>
  </w:style>
  <w:style w:type="paragraph" w:customStyle="1" w:styleId="keywords">
    <w:name w:val="key words"/>
    <w:rsid w:val="006177AA"/>
    <w:pPr>
      <w:spacing w:after="120"/>
      <w:ind w:firstLine="288"/>
      <w:jc w:val="both"/>
    </w:pPr>
    <w:rPr>
      <w:b/>
      <w:bCs/>
      <w:i/>
      <w:iCs/>
      <w:noProof/>
      <w:sz w:val="18"/>
      <w:szCs w:val="18"/>
    </w:rPr>
  </w:style>
  <w:style w:type="paragraph" w:customStyle="1" w:styleId="references">
    <w:name w:val="references"/>
    <w:link w:val="referencesChar"/>
    <w:rsid w:val="006177AA"/>
    <w:pPr>
      <w:numPr>
        <w:numId w:val="2"/>
      </w:numPr>
      <w:spacing w:after="50" w:line="180" w:lineRule="exact"/>
      <w:jc w:val="both"/>
    </w:pPr>
    <w:rPr>
      <w:rFonts w:eastAsia="MS Mincho"/>
      <w:noProof/>
      <w:sz w:val="16"/>
      <w:szCs w:val="16"/>
    </w:rPr>
  </w:style>
  <w:style w:type="character" w:customStyle="1" w:styleId="referencesChar">
    <w:name w:val="references Char"/>
    <w:link w:val="references"/>
    <w:locked/>
    <w:rsid w:val="001D51EB"/>
    <w:rPr>
      <w:rFonts w:eastAsia="MS Mincho"/>
      <w:noProof/>
      <w:sz w:val="16"/>
      <w:szCs w:val="16"/>
    </w:rPr>
  </w:style>
  <w:style w:type="paragraph" w:customStyle="1" w:styleId="StyleAbstractItalicChar">
    <w:name w:val="Style Abstract + Italic Char"/>
    <w:basedOn w:val="AbstractChar"/>
    <w:link w:val="StyleAbstractItalicCharChar"/>
    <w:rsid w:val="006177AA"/>
    <w:rPr>
      <w:rFonts w:eastAsia="MS Mincho"/>
      <w:i/>
      <w:iCs/>
    </w:rPr>
  </w:style>
  <w:style w:type="character" w:customStyle="1" w:styleId="StyleAbstractItalicCharChar">
    <w:name w:val="Style Abstract + Italic Char Char"/>
    <w:link w:val="StyleAbstractItalicChar"/>
    <w:locked/>
    <w:rsid w:val="006177AA"/>
    <w:rPr>
      <w:rFonts w:eastAsia="MS Mincho"/>
      <w:b/>
      <w:bCs/>
      <w:i/>
      <w:iCs/>
      <w:sz w:val="18"/>
      <w:szCs w:val="18"/>
      <w:lang w:val="en-US" w:eastAsia="en-US" w:bidi="ar-SA"/>
    </w:rPr>
  </w:style>
  <w:style w:type="paragraph" w:customStyle="1" w:styleId="Head1">
    <w:name w:val="Head1"/>
    <w:basedOn w:val="Normal"/>
    <w:next w:val="para"/>
    <w:rsid w:val="00E909D0"/>
    <w:pPr>
      <w:keepNext/>
      <w:widowControl w:val="0"/>
      <w:suppressAutoHyphens/>
      <w:overflowPunct w:val="0"/>
      <w:autoSpaceDE w:val="0"/>
      <w:autoSpaceDN w:val="0"/>
      <w:adjustRightInd w:val="0"/>
      <w:textAlignment w:val="baseline"/>
    </w:pPr>
    <w:rPr>
      <w:rFonts w:ascii="Arial" w:eastAsia="Times New Roman" w:hAnsi="Arial"/>
      <w:b/>
      <w:sz w:val="20"/>
      <w:szCs w:val="20"/>
      <w:lang w:eastAsia="en-US"/>
    </w:rPr>
  </w:style>
  <w:style w:type="paragraph" w:customStyle="1" w:styleId="para">
    <w:name w:val="para"/>
    <w:basedOn w:val="Normal"/>
    <w:next w:val="para1"/>
    <w:rsid w:val="00E909D0"/>
    <w:pPr>
      <w:suppressAutoHyphens/>
      <w:overflowPunct w:val="0"/>
      <w:autoSpaceDE w:val="0"/>
      <w:autoSpaceDN w:val="0"/>
      <w:adjustRightInd w:val="0"/>
      <w:jc w:val="both"/>
      <w:textAlignment w:val="baseline"/>
    </w:pPr>
    <w:rPr>
      <w:rFonts w:eastAsia="Times New Roman"/>
      <w:sz w:val="20"/>
      <w:szCs w:val="20"/>
      <w:lang w:eastAsia="en-US"/>
    </w:rPr>
  </w:style>
  <w:style w:type="paragraph" w:customStyle="1" w:styleId="para1">
    <w:name w:val="para1"/>
    <w:basedOn w:val="para"/>
    <w:rsid w:val="00E909D0"/>
    <w:pPr>
      <w:ind w:firstLine="288"/>
    </w:pPr>
  </w:style>
  <w:style w:type="paragraph" w:customStyle="1" w:styleId="ReferencesChar0">
    <w:name w:val="References Char"/>
    <w:basedOn w:val="para"/>
    <w:rsid w:val="00E909D0"/>
    <w:pPr>
      <w:tabs>
        <w:tab w:val="right" w:pos="240"/>
        <w:tab w:val="left" w:pos="374"/>
      </w:tabs>
      <w:ind w:left="374" w:hanging="374"/>
    </w:pPr>
    <w:rPr>
      <w:sz w:val="18"/>
    </w:rPr>
  </w:style>
  <w:style w:type="character" w:styleId="Emphasis">
    <w:name w:val="Emphasis"/>
    <w:uiPriority w:val="20"/>
    <w:qFormat/>
    <w:rsid w:val="00E909D0"/>
    <w:rPr>
      <w:i/>
      <w:iCs/>
    </w:rPr>
  </w:style>
  <w:style w:type="paragraph" w:styleId="Caption">
    <w:name w:val="caption"/>
    <w:aliases w:val="cap,Caption Char,cap1,cap2,cap11,Légende-figure,Légende-figure Char,Beschrifubg,Beschriftung Char,label,cap11 Char,cap11 Char Char Char,captions,Légende-figure Char Char Char Char,Beschriftung Char Char,TF,Fig &amp; Table Title,label Char,Légen"/>
    <w:basedOn w:val="Normal"/>
    <w:next w:val="Normal"/>
    <w:link w:val="CaptionChar1"/>
    <w:uiPriority w:val="35"/>
    <w:qFormat/>
    <w:rsid w:val="00E72D1A"/>
    <w:rPr>
      <w:b/>
      <w:bCs/>
      <w:sz w:val="20"/>
      <w:szCs w:val="20"/>
    </w:rPr>
  </w:style>
  <w:style w:type="character" w:customStyle="1" w:styleId="CaptionChar1">
    <w:name w:val="Caption Char1"/>
    <w:aliases w:val="cap Char,Caption Char Char,cap1 Char,cap2 Char,cap11 Char1,Légende-figure Char1,Légende-figure Char Char,Beschrifubg Char,Beschriftung Char Char1,label Char1,cap11 Char Char,cap11 Char Char Char Char,captions Char,TF Char,label Char Char"/>
    <w:link w:val="Caption"/>
    <w:locked/>
    <w:rsid w:val="006B5CB8"/>
    <w:rPr>
      <w:b/>
      <w:bCs/>
    </w:rPr>
  </w:style>
  <w:style w:type="character" w:customStyle="1" w:styleId="mediumb-text">
    <w:name w:val="mediumb-text"/>
    <w:basedOn w:val="DefaultParagraphFont"/>
    <w:rsid w:val="00E72D1A"/>
  </w:style>
  <w:style w:type="paragraph" w:styleId="ListParagraph">
    <w:name w:val="List Paragraph"/>
    <w:basedOn w:val="Normal"/>
    <w:link w:val="ListParagraphChar"/>
    <w:uiPriority w:val="1"/>
    <w:qFormat/>
    <w:rsid w:val="00AD7F71"/>
    <w:pPr>
      <w:spacing w:after="200" w:line="276" w:lineRule="auto"/>
      <w:ind w:left="720"/>
      <w:contextualSpacing/>
    </w:pPr>
    <w:rPr>
      <w:rFonts w:ascii="Calibri" w:eastAsia="Times New Roman" w:hAnsi="Calibri"/>
      <w:sz w:val="22"/>
      <w:szCs w:val="22"/>
      <w:lang w:eastAsia="en-US"/>
    </w:rPr>
  </w:style>
  <w:style w:type="character" w:customStyle="1" w:styleId="ListParagraphChar">
    <w:name w:val="List Paragraph Char"/>
    <w:link w:val="ListParagraph"/>
    <w:uiPriority w:val="34"/>
    <w:qFormat/>
    <w:locked/>
    <w:rsid w:val="00D4785D"/>
    <w:rPr>
      <w:rFonts w:ascii="Calibri" w:eastAsia="Times New Roman" w:hAnsi="Calibri"/>
      <w:sz w:val="22"/>
      <w:szCs w:val="22"/>
    </w:rPr>
  </w:style>
  <w:style w:type="character" w:customStyle="1" w:styleId="paper">
    <w:name w:val="paper"/>
    <w:rsid w:val="00A03E29"/>
    <w:rPr>
      <w:rFonts w:cs="Times New Roman"/>
    </w:rPr>
  </w:style>
  <w:style w:type="paragraph" w:styleId="PlainText">
    <w:name w:val="Plain Text"/>
    <w:basedOn w:val="Normal"/>
    <w:link w:val="PlainTextChar"/>
    <w:rsid w:val="00A03E29"/>
    <w:rPr>
      <w:rFonts w:ascii="Consolas" w:hAnsi="Consolas"/>
      <w:sz w:val="21"/>
      <w:szCs w:val="21"/>
    </w:rPr>
  </w:style>
  <w:style w:type="character" w:customStyle="1" w:styleId="PlainTextChar">
    <w:name w:val="Plain Text Char"/>
    <w:link w:val="PlainText"/>
    <w:locked/>
    <w:rsid w:val="00A03E29"/>
    <w:rPr>
      <w:rFonts w:ascii="Consolas" w:eastAsia="SimSun" w:hAnsi="Consolas"/>
      <w:sz w:val="21"/>
      <w:szCs w:val="21"/>
      <w:lang w:val="en-US" w:eastAsia="zh-CN" w:bidi="ar-SA"/>
    </w:rPr>
  </w:style>
  <w:style w:type="paragraph" w:customStyle="1" w:styleId="StyleLinespacingDouble">
    <w:name w:val="Style Line spacing:  Double"/>
    <w:basedOn w:val="Normal"/>
    <w:autoRedefine/>
    <w:rsid w:val="00311F0B"/>
    <w:pPr>
      <w:jc w:val="both"/>
    </w:pPr>
    <w:rPr>
      <w:rFonts w:eastAsia="Times New Roman"/>
      <w:sz w:val="20"/>
      <w:szCs w:val="20"/>
      <w:lang w:eastAsia="en-US"/>
    </w:rPr>
  </w:style>
  <w:style w:type="paragraph" w:styleId="BodyTextIndent">
    <w:name w:val="Body Text Indent"/>
    <w:basedOn w:val="Normal"/>
    <w:link w:val="BodyTextIndentChar"/>
    <w:uiPriority w:val="99"/>
    <w:rsid w:val="00625BD9"/>
    <w:pPr>
      <w:spacing w:after="120"/>
      <w:ind w:left="360"/>
    </w:pPr>
  </w:style>
  <w:style w:type="character" w:customStyle="1" w:styleId="BodyTextIndentChar">
    <w:name w:val="Body Text Indent Char"/>
    <w:basedOn w:val="DefaultParagraphFont"/>
    <w:link w:val="BodyTextIndent"/>
    <w:uiPriority w:val="99"/>
    <w:rsid w:val="00D968A4"/>
    <w:rPr>
      <w:sz w:val="24"/>
      <w:szCs w:val="24"/>
      <w:lang w:eastAsia="zh-CN"/>
    </w:rPr>
  </w:style>
  <w:style w:type="paragraph" w:customStyle="1" w:styleId="Paper-Title">
    <w:name w:val="Paper-Title"/>
    <w:basedOn w:val="Normal"/>
    <w:rsid w:val="00625BD9"/>
    <w:pPr>
      <w:spacing w:after="120"/>
      <w:jc w:val="center"/>
    </w:pPr>
    <w:rPr>
      <w:rFonts w:ascii="Helvetica" w:hAnsi="Helvetica"/>
      <w:b/>
      <w:sz w:val="36"/>
      <w:szCs w:val="20"/>
      <w:lang w:eastAsia="en-US"/>
    </w:rPr>
  </w:style>
  <w:style w:type="paragraph" w:customStyle="1" w:styleId="Affiliations">
    <w:name w:val="Affiliations"/>
    <w:basedOn w:val="Normal"/>
    <w:rsid w:val="00625BD9"/>
    <w:pPr>
      <w:spacing w:after="80"/>
      <w:jc w:val="center"/>
    </w:pPr>
    <w:rPr>
      <w:rFonts w:ascii="Helvetica" w:hAnsi="Helvetica"/>
      <w:sz w:val="20"/>
      <w:szCs w:val="20"/>
      <w:lang w:eastAsia="en-US"/>
    </w:rPr>
  </w:style>
  <w:style w:type="paragraph" w:customStyle="1" w:styleId="References0">
    <w:name w:val="References"/>
    <w:basedOn w:val="Normal"/>
    <w:rsid w:val="00625BD9"/>
    <w:pPr>
      <w:numPr>
        <w:numId w:val="3"/>
      </w:numPr>
      <w:spacing w:after="80"/>
    </w:pPr>
    <w:rPr>
      <w:sz w:val="18"/>
      <w:szCs w:val="20"/>
      <w:lang w:eastAsia="en-US"/>
    </w:rPr>
  </w:style>
  <w:style w:type="character" w:customStyle="1" w:styleId="lg1">
    <w:name w:val="lg1"/>
    <w:rsid w:val="00A25040"/>
    <w:rPr>
      <w:color w:val="888888"/>
    </w:rPr>
  </w:style>
  <w:style w:type="character" w:customStyle="1" w:styleId="CharChar4">
    <w:name w:val="Char Char4"/>
    <w:rsid w:val="004C702C"/>
    <w:rPr>
      <w:rFonts w:ascii="Courier New" w:eastAsia="SimSun" w:hAnsi="Courier New" w:cs="Courier New"/>
      <w:lang w:val="en-US" w:eastAsia="zh-CN" w:bidi="ar-SA"/>
    </w:rPr>
  </w:style>
  <w:style w:type="character" w:customStyle="1" w:styleId="headnavbluexlarge2">
    <w:name w:val="headnavbluexlarge2"/>
    <w:basedOn w:val="DefaultParagraphFont"/>
    <w:rsid w:val="00D95412"/>
  </w:style>
  <w:style w:type="character" w:styleId="HTMLCite">
    <w:name w:val="HTML Cite"/>
    <w:unhideWhenUsed/>
    <w:rsid w:val="00D95412"/>
    <w:rPr>
      <w:i/>
      <w:iCs/>
    </w:rPr>
  </w:style>
  <w:style w:type="paragraph" w:customStyle="1" w:styleId="Body">
    <w:name w:val="Body"/>
    <w:rsid w:val="006E1DC2"/>
    <w:rPr>
      <w:rFonts w:ascii="Helvetica" w:eastAsia="ヒラギノ角ゴ Pro W3" w:hAnsi="Helvetica"/>
      <w:color w:val="000000"/>
      <w:sz w:val="24"/>
    </w:rPr>
  </w:style>
  <w:style w:type="character" w:customStyle="1" w:styleId="go">
    <w:name w:val="go"/>
    <w:basedOn w:val="DefaultParagraphFont"/>
    <w:rsid w:val="00665D34"/>
  </w:style>
  <w:style w:type="character" w:customStyle="1" w:styleId="offscreen">
    <w:name w:val="offscreen"/>
    <w:basedOn w:val="DefaultParagraphFont"/>
    <w:rsid w:val="00EF014D"/>
  </w:style>
  <w:style w:type="paragraph" w:customStyle="1" w:styleId="papertitle">
    <w:name w:val="paper title"/>
    <w:rsid w:val="00346F99"/>
    <w:pPr>
      <w:spacing w:after="120"/>
      <w:jc w:val="center"/>
    </w:pPr>
    <w:rPr>
      <w:b/>
      <w:noProof/>
      <w:sz w:val="32"/>
    </w:rPr>
  </w:style>
  <w:style w:type="paragraph" w:customStyle="1" w:styleId="Author">
    <w:name w:val="Author"/>
    <w:rsid w:val="00346F99"/>
    <w:pPr>
      <w:spacing w:before="360" w:after="40"/>
      <w:jc w:val="center"/>
    </w:pPr>
    <w:rPr>
      <w:noProof/>
      <w:sz w:val="22"/>
    </w:rPr>
  </w:style>
  <w:style w:type="paragraph" w:customStyle="1" w:styleId="StylereferencesAfter6ptLinespacingsingle">
    <w:name w:val="Style references + After:  6 pt Line spacing:  single"/>
    <w:basedOn w:val="References0"/>
    <w:rsid w:val="002643BB"/>
    <w:pPr>
      <w:numPr>
        <w:numId w:val="0"/>
      </w:numPr>
      <w:tabs>
        <w:tab w:val="left" w:pos="216"/>
        <w:tab w:val="num" w:pos="420"/>
      </w:tabs>
      <w:spacing w:after="120"/>
      <w:ind w:left="420" w:hanging="420"/>
      <w:jc w:val="both"/>
    </w:pPr>
    <w:rPr>
      <w:rFonts w:cs="SimSun"/>
      <w:noProof/>
      <w:sz w:val="16"/>
    </w:rPr>
  </w:style>
  <w:style w:type="character" w:customStyle="1" w:styleId="HongfeiDu">
    <w:name w:val="Hongfei Du"/>
    <w:semiHidden/>
    <w:rsid w:val="002643BB"/>
    <w:rPr>
      <w:rFonts w:ascii="Verdana" w:hAnsi="Verdana"/>
      <w:b w:val="0"/>
      <w:bCs w:val="0"/>
      <w:i w:val="0"/>
      <w:iCs w:val="0"/>
      <w:strike w:val="0"/>
      <w:color w:val="000080"/>
      <w:sz w:val="18"/>
      <w:szCs w:val="18"/>
      <w:u w:val="none"/>
    </w:rPr>
  </w:style>
  <w:style w:type="character" w:customStyle="1" w:styleId="text">
    <w:name w:val="text"/>
    <w:basedOn w:val="DefaultParagraphFont"/>
    <w:rsid w:val="00A41447"/>
  </w:style>
  <w:style w:type="paragraph" w:styleId="BodyTextIndent3">
    <w:name w:val="Body Text Indent 3"/>
    <w:basedOn w:val="Normal"/>
    <w:semiHidden/>
    <w:rsid w:val="00C47EF6"/>
    <w:pPr>
      <w:ind w:firstLine="270"/>
      <w:jc w:val="both"/>
    </w:pPr>
    <w:rPr>
      <w:rFonts w:eastAsia="Times New Roman"/>
      <w:sz w:val="20"/>
      <w:szCs w:val="20"/>
      <w:lang w:eastAsia="en-US"/>
    </w:rPr>
  </w:style>
  <w:style w:type="paragraph" w:customStyle="1" w:styleId="Papertitle0">
    <w:name w:val="Paper title"/>
    <w:basedOn w:val="BodyText"/>
    <w:rsid w:val="00F50D37"/>
    <w:pPr>
      <w:spacing w:after="0" w:line="240" w:lineRule="auto"/>
      <w:ind w:firstLine="0"/>
      <w:jc w:val="center"/>
    </w:pPr>
    <w:rPr>
      <w:spacing w:val="0"/>
      <w:sz w:val="50"/>
      <w:lang w:eastAsia="zh-CN"/>
    </w:rPr>
  </w:style>
  <w:style w:type="paragraph" w:customStyle="1" w:styleId="sectionhead1">
    <w:name w:val="section head (1)"/>
    <w:basedOn w:val="Normal"/>
    <w:rsid w:val="00F50D37"/>
    <w:pPr>
      <w:numPr>
        <w:numId w:val="4"/>
      </w:numPr>
      <w:tabs>
        <w:tab w:val="num" w:pos="360"/>
      </w:tabs>
      <w:spacing w:before="120" w:after="120" w:line="216" w:lineRule="auto"/>
      <w:ind w:left="0" w:firstLine="0"/>
      <w:jc w:val="center"/>
    </w:pPr>
    <w:rPr>
      <w:smallCaps/>
      <w:sz w:val="20"/>
      <w:szCs w:val="20"/>
    </w:rPr>
  </w:style>
  <w:style w:type="paragraph" w:customStyle="1" w:styleId="authorname">
    <w:name w:val="author name"/>
    <w:basedOn w:val="Heading1"/>
    <w:rsid w:val="00F50D37"/>
    <w:pPr>
      <w:spacing w:before="0" w:after="0"/>
      <w:jc w:val="center"/>
    </w:pPr>
    <w:rPr>
      <w:rFonts w:ascii="Times New Roman" w:hAnsi="Times New Roman" w:cs="Times New Roman"/>
      <w:b w:val="0"/>
      <w:bCs w:val="0"/>
      <w:kern w:val="0"/>
      <w:sz w:val="22"/>
      <w:szCs w:val="20"/>
    </w:rPr>
  </w:style>
  <w:style w:type="paragraph" w:customStyle="1" w:styleId="authoraffiliation">
    <w:name w:val="author affiliation"/>
    <w:basedOn w:val="Normal"/>
    <w:rsid w:val="00F50D37"/>
    <w:pPr>
      <w:jc w:val="center"/>
    </w:pPr>
    <w:rPr>
      <w:sz w:val="20"/>
      <w:szCs w:val="20"/>
    </w:rPr>
  </w:style>
  <w:style w:type="paragraph" w:customStyle="1" w:styleId="sectionheadnonums">
    <w:name w:val="section head (no nums)"/>
    <w:basedOn w:val="Normal"/>
    <w:rsid w:val="00F50D37"/>
    <w:pPr>
      <w:spacing w:before="120" w:after="120"/>
      <w:jc w:val="center"/>
    </w:pPr>
    <w:rPr>
      <w:smallCaps/>
      <w:sz w:val="20"/>
      <w:szCs w:val="20"/>
    </w:rPr>
  </w:style>
  <w:style w:type="paragraph" w:customStyle="1" w:styleId="AbstractTitle">
    <w:name w:val="Abstract Title"/>
    <w:basedOn w:val="Normal"/>
    <w:rsid w:val="00F50D37"/>
    <w:pPr>
      <w:jc w:val="center"/>
    </w:pPr>
    <w:rPr>
      <w:rFonts w:eastAsia="Times New Roman"/>
      <w:b/>
      <w:szCs w:val="20"/>
      <w:lang w:eastAsia="en-US"/>
    </w:rPr>
  </w:style>
  <w:style w:type="paragraph" w:customStyle="1" w:styleId="Text0">
    <w:name w:val="Text"/>
    <w:basedOn w:val="Normal"/>
    <w:link w:val="TextChar"/>
    <w:rsid w:val="00A54DD6"/>
    <w:pPr>
      <w:widowControl w:val="0"/>
      <w:autoSpaceDE w:val="0"/>
      <w:autoSpaceDN w:val="0"/>
      <w:spacing w:line="252" w:lineRule="auto"/>
      <w:ind w:firstLine="202"/>
      <w:jc w:val="both"/>
    </w:pPr>
    <w:rPr>
      <w:sz w:val="20"/>
      <w:szCs w:val="20"/>
      <w:lang w:eastAsia="en-US"/>
    </w:rPr>
  </w:style>
  <w:style w:type="character" w:customStyle="1" w:styleId="TextChar">
    <w:name w:val="Text Char"/>
    <w:link w:val="Text0"/>
    <w:rsid w:val="00080D14"/>
    <w:rPr>
      <w:lang w:eastAsia="en-US"/>
    </w:rPr>
  </w:style>
  <w:style w:type="paragraph" w:customStyle="1" w:styleId="CharCharCharChar">
    <w:name w:val="Char Char Char Char"/>
    <w:basedOn w:val="Normal"/>
    <w:autoRedefine/>
    <w:rsid w:val="00504693"/>
    <w:pPr>
      <w:spacing w:after="160" w:line="240" w:lineRule="exact"/>
    </w:pPr>
    <w:rPr>
      <w:rFonts w:ascii="Verdana" w:eastAsia="FangSong_GB2312" w:hAnsi="Verdana"/>
      <w:szCs w:val="20"/>
      <w:lang w:eastAsia="en-US"/>
    </w:rPr>
  </w:style>
  <w:style w:type="paragraph" w:styleId="List2">
    <w:name w:val="List 2"/>
    <w:basedOn w:val="Normal"/>
    <w:rsid w:val="00F857AE"/>
    <w:pPr>
      <w:spacing w:after="120"/>
      <w:ind w:left="720" w:hanging="360"/>
      <w:jc w:val="both"/>
    </w:pPr>
    <w:rPr>
      <w:rFonts w:eastAsia="Times New Roman"/>
      <w:lang w:val="en-GB" w:eastAsia="en-US"/>
    </w:rPr>
  </w:style>
  <w:style w:type="paragraph" w:styleId="Title">
    <w:name w:val="Title"/>
    <w:aliases w:val=" Char"/>
    <w:basedOn w:val="Normal"/>
    <w:next w:val="Normal"/>
    <w:link w:val="TitleChar"/>
    <w:uiPriority w:val="10"/>
    <w:qFormat/>
    <w:rsid w:val="00B07622"/>
    <w:pPr>
      <w:spacing w:after="300"/>
      <w:contextualSpacing/>
      <w:jc w:val="center"/>
    </w:pPr>
    <w:rPr>
      <w:rFonts w:ascii="Cambria" w:eastAsia="Times New Roman" w:hAnsi="Cambria"/>
      <w:smallCaps/>
      <w:sz w:val="52"/>
      <w:szCs w:val="52"/>
      <w:lang w:eastAsia="en-US"/>
    </w:rPr>
  </w:style>
  <w:style w:type="character" w:customStyle="1" w:styleId="TitleChar">
    <w:name w:val="Title Char"/>
    <w:aliases w:val=" Char Char"/>
    <w:link w:val="Title"/>
    <w:locked/>
    <w:rsid w:val="00B07622"/>
    <w:rPr>
      <w:rFonts w:ascii="Cambria" w:hAnsi="Cambria"/>
      <w:smallCaps/>
      <w:sz w:val="52"/>
      <w:szCs w:val="52"/>
      <w:lang w:val="en-US" w:eastAsia="en-US" w:bidi="ar-SA"/>
    </w:rPr>
  </w:style>
  <w:style w:type="paragraph" w:styleId="Subtitle">
    <w:name w:val="Subtitle"/>
    <w:aliases w:val=" Char5"/>
    <w:basedOn w:val="Normal"/>
    <w:next w:val="Normal"/>
    <w:link w:val="SubtitleChar"/>
    <w:qFormat/>
    <w:rsid w:val="00594619"/>
    <w:pPr>
      <w:spacing w:after="200"/>
      <w:jc w:val="center"/>
    </w:pPr>
    <w:rPr>
      <w:rFonts w:ascii="Cambria" w:eastAsia="Times New Roman" w:hAnsi="Cambria"/>
      <w:iCs/>
      <w:smallCaps/>
      <w:spacing w:val="10"/>
      <w:sz w:val="28"/>
      <w:szCs w:val="28"/>
      <w:lang w:eastAsia="en-US"/>
    </w:rPr>
  </w:style>
  <w:style w:type="character" w:customStyle="1" w:styleId="SubtitleChar">
    <w:name w:val="Subtitle Char"/>
    <w:aliases w:val=" Char5 Char"/>
    <w:link w:val="Subtitle"/>
    <w:locked/>
    <w:rsid w:val="00594619"/>
    <w:rPr>
      <w:rFonts w:ascii="Cambria" w:hAnsi="Cambria"/>
      <w:iCs/>
      <w:smallCaps/>
      <w:spacing w:val="10"/>
      <w:sz w:val="28"/>
      <w:szCs w:val="28"/>
      <w:lang w:val="en-US" w:eastAsia="en-US" w:bidi="ar-SA"/>
    </w:rPr>
  </w:style>
  <w:style w:type="paragraph" w:styleId="Bibliography">
    <w:name w:val="Bibliography"/>
    <w:basedOn w:val="Normal"/>
    <w:next w:val="Normal"/>
    <w:uiPriority w:val="37"/>
    <w:rsid w:val="000228AB"/>
    <w:pPr>
      <w:spacing w:after="200"/>
      <w:jc w:val="both"/>
    </w:pPr>
    <w:rPr>
      <w:rFonts w:ascii="Calibri" w:eastAsia="Times New Roman" w:hAnsi="Calibri"/>
      <w:sz w:val="22"/>
      <w:szCs w:val="22"/>
      <w:lang w:eastAsia="en-US"/>
    </w:rPr>
  </w:style>
  <w:style w:type="paragraph" w:customStyle="1" w:styleId="figurecaption">
    <w:name w:val="figure caption"/>
    <w:rsid w:val="00965E34"/>
    <w:pPr>
      <w:numPr>
        <w:numId w:val="6"/>
      </w:numPr>
      <w:spacing w:before="80" w:after="200"/>
      <w:jc w:val="center"/>
    </w:pPr>
    <w:rPr>
      <w:noProof/>
      <w:sz w:val="16"/>
      <w:szCs w:val="16"/>
    </w:rPr>
  </w:style>
  <w:style w:type="paragraph" w:customStyle="1" w:styleId="CM1">
    <w:name w:val="CM1"/>
    <w:basedOn w:val="Normal"/>
    <w:next w:val="Normal"/>
    <w:rsid w:val="00196955"/>
    <w:pPr>
      <w:widowControl w:val="0"/>
      <w:autoSpaceDE w:val="0"/>
      <w:autoSpaceDN w:val="0"/>
      <w:adjustRightInd w:val="0"/>
    </w:pPr>
  </w:style>
  <w:style w:type="paragraph" w:customStyle="1" w:styleId="CM8">
    <w:name w:val="CM8"/>
    <w:basedOn w:val="Normal"/>
    <w:next w:val="Normal"/>
    <w:rsid w:val="00196955"/>
    <w:pPr>
      <w:widowControl w:val="0"/>
      <w:autoSpaceDE w:val="0"/>
      <w:autoSpaceDN w:val="0"/>
      <w:adjustRightInd w:val="0"/>
    </w:pPr>
  </w:style>
  <w:style w:type="paragraph" w:customStyle="1" w:styleId="CM9">
    <w:name w:val="CM9"/>
    <w:basedOn w:val="Normal"/>
    <w:next w:val="Normal"/>
    <w:rsid w:val="00196955"/>
    <w:pPr>
      <w:widowControl w:val="0"/>
      <w:autoSpaceDE w:val="0"/>
      <w:autoSpaceDN w:val="0"/>
      <w:adjustRightInd w:val="0"/>
    </w:pPr>
  </w:style>
  <w:style w:type="paragraph" w:customStyle="1" w:styleId="DefaultCharChar">
    <w:name w:val="Default Char Char"/>
    <w:link w:val="DefaultCharCharChar"/>
    <w:rsid w:val="00196955"/>
    <w:pPr>
      <w:widowControl w:val="0"/>
      <w:autoSpaceDE w:val="0"/>
      <w:autoSpaceDN w:val="0"/>
      <w:adjustRightInd w:val="0"/>
    </w:pPr>
    <w:rPr>
      <w:color w:val="000000"/>
      <w:sz w:val="24"/>
      <w:szCs w:val="24"/>
      <w:lang w:eastAsia="zh-CN"/>
    </w:rPr>
  </w:style>
  <w:style w:type="character" w:customStyle="1" w:styleId="DefaultCharCharChar">
    <w:name w:val="Default Char Char Char"/>
    <w:link w:val="DefaultCharChar"/>
    <w:locked/>
    <w:rsid w:val="00C7145F"/>
    <w:rPr>
      <w:color w:val="000000"/>
      <w:sz w:val="24"/>
      <w:szCs w:val="24"/>
      <w:lang w:val="en-US" w:eastAsia="zh-CN" w:bidi="ar-SA"/>
    </w:rPr>
  </w:style>
  <w:style w:type="character" w:customStyle="1" w:styleId="style11">
    <w:name w:val="style_11"/>
    <w:rsid w:val="00204FAB"/>
    <w:rPr>
      <w:rFonts w:ascii="Trebuchet MS" w:hAnsi="Trebuchet MS" w:hint="default"/>
      <w:b w:val="0"/>
      <w:bCs w:val="0"/>
      <w:sz w:val="21"/>
      <w:szCs w:val="21"/>
    </w:rPr>
  </w:style>
  <w:style w:type="character" w:styleId="FollowedHyperlink">
    <w:name w:val="FollowedHyperlink"/>
    <w:rsid w:val="00CA2419"/>
    <w:rPr>
      <w:color w:val="800080"/>
      <w:u w:val="single"/>
    </w:rPr>
  </w:style>
  <w:style w:type="paragraph" w:customStyle="1" w:styleId="Style1">
    <w:name w:val="Style1"/>
    <w:basedOn w:val="Normal"/>
    <w:rsid w:val="00330AA2"/>
    <w:pPr>
      <w:spacing w:after="240"/>
      <w:jc w:val="both"/>
    </w:pPr>
  </w:style>
  <w:style w:type="paragraph" w:styleId="BodyTextIndent2">
    <w:name w:val="Body Text Indent 2"/>
    <w:basedOn w:val="Normal"/>
    <w:link w:val="BodyTextIndent2Char"/>
    <w:uiPriority w:val="99"/>
    <w:rsid w:val="00263635"/>
    <w:pPr>
      <w:spacing w:after="120" w:line="480" w:lineRule="auto"/>
      <w:ind w:left="360"/>
    </w:pPr>
  </w:style>
  <w:style w:type="character" w:customStyle="1" w:styleId="BodyTextIndent2Char">
    <w:name w:val="Body Text Indent 2 Char"/>
    <w:basedOn w:val="DefaultParagraphFont"/>
    <w:link w:val="BodyTextIndent2"/>
    <w:uiPriority w:val="99"/>
    <w:rsid w:val="00D968A4"/>
    <w:rPr>
      <w:sz w:val="24"/>
      <w:szCs w:val="24"/>
      <w:lang w:eastAsia="zh-CN"/>
    </w:rPr>
  </w:style>
  <w:style w:type="paragraph" w:customStyle="1" w:styleId="8">
    <w:name w:val="內文 + 8 點"/>
    <w:aliases w:val="左右對齊"/>
    <w:basedOn w:val="Normal"/>
    <w:rsid w:val="00C46499"/>
    <w:pPr>
      <w:widowControl w:val="0"/>
      <w:autoSpaceDE w:val="0"/>
      <w:autoSpaceDN w:val="0"/>
      <w:adjustRightInd w:val="0"/>
      <w:ind w:right="18"/>
      <w:jc w:val="both"/>
    </w:pPr>
    <w:rPr>
      <w:rFonts w:eastAsia="PMingLiU"/>
      <w:sz w:val="16"/>
      <w:szCs w:val="16"/>
      <w:lang w:eastAsia="zh-TW"/>
    </w:rPr>
  </w:style>
  <w:style w:type="character" w:customStyle="1" w:styleId="HTMLPreformattedChar">
    <w:name w:val="HTML Preformatted Char"/>
    <w:locked/>
    <w:rsid w:val="00A34D8D"/>
    <w:rPr>
      <w:rFonts w:ascii="Courier New" w:eastAsia="SimSun" w:hAnsi="Courier New" w:cs="Courier New"/>
      <w:sz w:val="20"/>
      <w:szCs w:val="20"/>
      <w:lang w:val="en-US"/>
    </w:rPr>
  </w:style>
  <w:style w:type="paragraph" w:customStyle="1" w:styleId="bodyChar">
    <w:name w:val="body Char"/>
    <w:basedOn w:val="Normal"/>
    <w:link w:val="bodyCharChar"/>
    <w:rsid w:val="00F63B02"/>
    <w:pPr>
      <w:autoSpaceDE w:val="0"/>
      <w:autoSpaceDN w:val="0"/>
      <w:adjustRightInd w:val="0"/>
      <w:ind w:firstLine="300"/>
      <w:jc w:val="both"/>
    </w:pPr>
    <w:rPr>
      <w:rFonts w:ascii="Book Antiqua" w:eastAsia="Times New Roman" w:hAnsi="Book Antiqua" w:cs="Book Antiqua"/>
      <w:sz w:val="20"/>
      <w:szCs w:val="20"/>
      <w:lang w:eastAsia="en-US"/>
    </w:rPr>
  </w:style>
  <w:style w:type="character" w:customStyle="1" w:styleId="bodyCharChar">
    <w:name w:val="body Char Char"/>
    <w:link w:val="bodyChar"/>
    <w:rsid w:val="00F63B02"/>
    <w:rPr>
      <w:rFonts w:ascii="Book Antiqua" w:hAnsi="Book Antiqua" w:cs="Book Antiqua"/>
      <w:lang w:val="en-US" w:eastAsia="en-US" w:bidi="ar-SA"/>
    </w:rPr>
  </w:style>
  <w:style w:type="character" w:customStyle="1" w:styleId="CharChar1">
    <w:name w:val="Char Char1"/>
    <w:semiHidden/>
    <w:rsid w:val="00F63B02"/>
    <w:rPr>
      <w:rFonts w:ascii="Times" w:hAnsi="Times" w:cs="Times"/>
      <w:noProof/>
      <w:sz w:val="20"/>
      <w:szCs w:val="20"/>
    </w:rPr>
  </w:style>
  <w:style w:type="paragraph" w:customStyle="1" w:styleId="FigureCaption0">
    <w:name w:val="Figure Caption"/>
    <w:basedOn w:val="Normal"/>
    <w:link w:val="FigureCaptionChar"/>
    <w:qFormat/>
    <w:rsid w:val="00CF6771"/>
    <w:pPr>
      <w:autoSpaceDE w:val="0"/>
      <w:autoSpaceDN w:val="0"/>
      <w:jc w:val="both"/>
    </w:pPr>
    <w:rPr>
      <w:rFonts w:eastAsia="Times New Roman"/>
      <w:sz w:val="16"/>
      <w:szCs w:val="16"/>
      <w:lang w:eastAsia="en-US"/>
    </w:rPr>
  </w:style>
  <w:style w:type="character" w:customStyle="1" w:styleId="FigureCaptionChar">
    <w:name w:val="Figure Caption Char"/>
    <w:link w:val="FigureCaption0"/>
    <w:locked/>
    <w:rsid w:val="00D968A4"/>
    <w:rPr>
      <w:rFonts w:eastAsia="Times New Roman"/>
      <w:sz w:val="16"/>
      <w:szCs w:val="16"/>
    </w:rPr>
  </w:style>
  <w:style w:type="paragraph" w:customStyle="1" w:styleId="WindGrantLevel1">
    <w:name w:val="Wind Grant Level 1"/>
    <w:basedOn w:val="Normal"/>
    <w:rsid w:val="007117A7"/>
    <w:pPr>
      <w:outlineLvl w:val="0"/>
    </w:pPr>
    <w:rPr>
      <w:rFonts w:ascii="Arial" w:eastAsia="Malgun Gothic" w:hAnsi="Arial"/>
      <w:b/>
      <w:bCs/>
      <w:iCs/>
      <w:smallCaps/>
      <w:spacing w:val="2"/>
      <w:sz w:val="26"/>
      <w:szCs w:val="20"/>
      <w:lang w:eastAsia="en-US"/>
    </w:rPr>
  </w:style>
  <w:style w:type="paragraph" w:styleId="ListBullet2">
    <w:name w:val="List Bullet 2"/>
    <w:basedOn w:val="Normal"/>
    <w:semiHidden/>
    <w:rsid w:val="007117A7"/>
    <w:pPr>
      <w:numPr>
        <w:numId w:val="7"/>
      </w:numPr>
    </w:pPr>
    <w:rPr>
      <w:lang w:val="en-CA"/>
    </w:rPr>
  </w:style>
  <w:style w:type="paragraph" w:customStyle="1" w:styleId="Reference">
    <w:name w:val="Reference"/>
    <w:basedOn w:val="Normal"/>
    <w:rsid w:val="007117A7"/>
    <w:pPr>
      <w:keepLines/>
      <w:widowControl w:val="0"/>
      <w:ind w:left="720" w:hanging="702"/>
      <w:jc w:val="both"/>
    </w:pPr>
    <w:rPr>
      <w:szCs w:val="20"/>
      <w:lang w:val="en-CA"/>
    </w:rPr>
  </w:style>
  <w:style w:type="paragraph" w:customStyle="1" w:styleId="Default">
    <w:name w:val="Default"/>
    <w:rsid w:val="00D35561"/>
    <w:pPr>
      <w:widowControl w:val="0"/>
      <w:autoSpaceDE w:val="0"/>
      <w:autoSpaceDN w:val="0"/>
      <w:adjustRightInd w:val="0"/>
    </w:pPr>
    <w:rPr>
      <w:color w:val="000000"/>
      <w:sz w:val="24"/>
      <w:szCs w:val="24"/>
      <w:lang w:eastAsia="zh-CN"/>
    </w:rPr>
  </w:style>
  <w:style w:type="character" w:customStyle="1" w:styleId="Char4">
    <w:name w:val="Char4"/>
    <w:rsid w:val="006801E4"/>
    <w:rPr>
      <w:rFonts w:ascii="Courier New" w:eastAsia="SimSun" w:hAnsi="Courier New" w:cs="Courier New"/>
      <w:lang w:val="en-US" w:eastAsia="zh-CN" w:bidi="ar-SA"/>
    </w:rPr>
  </w:style>
  <w:style w:type="character" w:customStyle="1" w:styleId="Char2">
    <w:name w:val="Char2"/>
    <w:locked/>
    <w:rsid w:val="006801E4"/>
    <w:rPr>
      <w:rFonts w:ascii="Consolas" w:eastAsia="SimSun" w:hAnsi="Consolas"/>
      <w:sz w:val="21"/>
      <w:szCs w:val="21"/>
      <w:lang w:val="en-US" w:eastAsia="zh-CN" w:bidi="ar-SA"/>
    </w:rPr>
  </w:style>
  <w:style w:type="character" w:customStyle="1" w:styleId="Char1">
    <w:name w:val="Char1"/>
    <w:locked/>
    <w:rsid w:val="006801E4"/>
    <w:rPr>
      <w:rFonts w:ascii="Cambria" w:hAnsi="Cambria"/>
      <w:smallCaps/>
      <w:sz w:val="52"/>
      <w:szCs w:val="52"/>
      <w:lang w:val="en-US" w:eastAsia="en-US" w:bidi="ar-SA"/>
    </w:rPr>
  </w:style>
  <w:style w:type="character" w:customStyle="1" w:styleId="CharChar">
    <w:name w:val="Char Char"/>
    <w:locked/>
    <w:rsid w:val="006801E4"/>
    <w:rPr>
      <w:rFonts w:ascii="Cambria" w:hAnsi="Cambria"/>
      <w:iCs/>
      <w:smallCaps/>
      <w:spacing w:val="10"/>
      <w:sz w:val="28"/>
      <w:szCs w:val="28"/>
      <w:lang w:val="en-US" w:eastAsia="en-US" w:bidi="ar-SA"/>
    </w:rPr>
  </w:style>
  <w:style w:type="character" w:customStyle="1" w:styleId="Char6">
    <w:name w:val="Char6"/>
    <w:locked/>
    <w:rsid w:val="006801E4"/>
    <w:rPr>
      <w:rFonts w:eastAsia="SimSun"/>
      <w:i/>
      <w:iCs/>
      <w:noProof/>
      <w:lang w:val="en-US" w:eastAsia="en-US" w:bidi="ar-SA"/>
    </w:rPr>
  </w:style>
  <w:style w:type="character" w:customStyle="1" w:styleId="Char3">
    <w:name w:val="Char3"/>
    <w:locked/>
    <w:rsid w:val="006801E4"/>
    <w:rPr>
      <w:rFonts w:eastAsia="SimSun"/>
      <w:spacing w:val="-1"/>
      <w:lang w:val="en-US" w:eastAsia="en-US" w:bidi="ar-SA"/>
    </w:rPr>
  </w:style>
  <w:style w:type="paragraph" w:customStyle="1" w:styleId="WW-Default">
    <w:name w:val="WW-Default"/>
    <w:rsid w:val="006801E4"/>
    <w:pPr>
      <w:widowControl w:val="0"/>
      <w:suppressAutoHyphens/>
      <w:autoSpaceDE w:val="0"/>
    </w:pPr>
    <w:rPr>
      <w:color w:val="000000"/>
      <w:sz w:val="24"/>
      <w:szCs w:val="24"/>
      <w:lang w:eastAsia="ar-SA"/>
    </w:rPr>
  </w:style>
  <w:style w:type="paragraph" w:customStyle="1" w:styleId="DefaultChar">
    <w:name w:val="Default Char"/>
    <w:rsid w:val="00A529B2"/>
    <w:pPr>
      <w:widowControl w:val="0"/>
      <w:autoSpaceDE w:val="0"/>
      <w:autoSpaceDN w:val="0"/>
      <w:adjustRightInd w:val="0"/>
    </w:pPr>
    <w:rPr>
      <w:color w:val="000000"/>
      <w:sz w:val="24"/>
      <w:szCs w:val="24"/>
      <w:lang w:eastAsia="zh-CN"/>
    </w:rPr>
  </w:style>
  <w:style w:type="character" w:customStyle="1" w:styleId="a">
    <w:name w:val="a"/>
    <w:basedOn w:val="DefaultParagraphFont"/>
    <w:rsid w:val="0081437D"/>
  </w:style>
  <w:style w:type="character" w:customStyle="1" w:styleId="apple-style-span">
    <w:name w:val="apple-style-span"/>
    <w:rsid w:val="00392C02"/>
    <w:rPr>
      <w:rFonts w:cs="Times New Roman"/>
    </w:rPr>
  </w:style>
  <w:style w:type="character" w:customStyle="1" w:styleId="apple-converted-space">
    <w:name w:val="apple-converted-space"/>
    <w:rsid w:val="00392C02"/>
    <w:rPr>
      <w:rFonts w:cs="Times New Roman"/>
    </w:rPr>
  </w:style>
  <w:style w:type="character" w:customStyle="1" w:styleId="spelle">
    <w:name w:val="spelle"/>
    <w:rsid w:val="00392C02"/>
    <w:rPr>
      <w:rFonts w:cs="Times New Roman"/>
    </w:rPr>
  </w:style>
  <w:style w:type="character" w:customStyle="1" w:styleId="style233">
    <w:name w:val="style233"/>
    <w:rsid w:val="00392C02"/>
    <w:rPr>
      <w:rFonts w:cs="Times New Roman"/>
    </w:rPr>
  </w:style>
  <w:style w:type="paragraph" w:customStyle="1" w:styleId="BodyofPaper">
    <w:name w:val="*Body of Paper*"/>
    <w:basedOn w:val="Normal"/>
    <w:link w:val="BodyofPaperChar"/>
    <w:rsid w:val="00AE58FA"/>
    <w:pPr>
      <w:jc w:val="both"/>
    </w:pPr>
    <w:rPr>
      <w:lang w:eastAsia="en-US"/>
    </w:rPr>
  </w:style>
  <w:style w:type="character" w:customStyle="1" w:styleId="BodyofPaperChar">
    <w:name w:val="*Body of Paper* Char"/>
    <w:link w:val="BodyofPaper"/>
    <w:rsid w:val="00AE58FA"/>
    <w:rPr>
      <w:rFonts w:eastAsia="SimSun"/>
      <w:sz w:val="24"/>
      <w:szCs w:val="24"/>
      <w:lang w:val="en-US" w:eastAsia="en-US" w:bidi="ar-SA"/>
    </w:rPr>
  </w:style>
  <w:style w:type="paragraph" w:customStyle="1" w:styleId="SPIEpapertitle">
    <w:name w:val="SPIE paper title"/>
    <w:basedOn w:val="Normal"/>
    <w:link w:val="SPIEpapertitleCharChar"/>
    <w:rsid w:val="00AE58FA"/>
    <w:pPr>
      <w:jc w:val="center"/>
      <w:outlineLvl w:val="0"/>
    </w:pPr>
    <w:rPr>
      <w:b/>
      <w:sz w:val="32"/>
      <w:lang w:eastAsia="en-US"/>
    </w:rPr>
  </w:style>
  <w:style w:type="character" w:customStyle="1" w:styleId="SPIEpapertitleCharChar">
    <w:name w:val="SPIE paper title Char Char"/>
    <w:link w:val="SPIEpapertitle"/>
    <w:rsid w:val="00AE58FA"/>
    <w:rPr>
      <w:rFonts w:eastAsia="SimSun"/>
      <w:b/>
      <w:sz w:val="32"/>
      <w:szCs w:val="24"/>
      <w:lang w:val="en-US" w:eastAsia="en-US" w:bidi="ar-SA"/>
    </w:rPr>
  </w:style>
  <w:style w:type="paragraph" w:customStyle="1" w:styleId="SPIEbodytext">
    <w:name w:val="SPIE body text"/>
    <w:basedOn w:val="Normal"/>
    <w:link w:val="SPIEbodytextCharChar"/>
    <w:rsid w:val="00AE58FA"/>
    <w:pPr>
      <w:spacing w:after="120"/>
      <w:jc w:val="both"/>
    </w:pPr>
    <w:rPr>
      <w:lang w:eastAsia="en-US"/>
    </w:rPr>
  </w:style>
  <w:style w:type="character" w:customStyle="1" w:styleId="SPIEbodytextCharChar">
    <w:name w:val="SPIE body text Char Char"/>
    <w:link w:val="SPIEbodytext"/>
    <w:rsid w:val="00AE58FA"/>
    <w:rPr>
      <w:rFonts w:eastAsia="SimSun"/>
      <w:sz w:val="24"/>
      <w:szCs w:val="24"/>
      <w:lang w:val="en-US" w:eastAsia="en-US" w:bidi="ar-SA"/>
    </w:rPr>
  </w:style>
  <w:style w:type="paragraph" w:customStyle="1" w:styleId="SPIEreferencelisting">
    <w:name w:val="SPIE reference listing"/>
    <w:basedOn w:val="BodyofPaper"/>
    <w:rsid w:val="00AE58FA"/>
    <w:pPr>
      <w:numPr>
        <w:numId w:val="8"/>
      </w:numPr>
      <w:tabs>
        <w:tab w:val="clear" w:pos="360"/>
        <w:tab w:val="num" w:pos="72"/>
      </w:tabs>
      <w:ind w:left="72" w:hanging="360"/>
    </w:pPr>
  </w:style>
  <w:style w:type="paragraph" w:customStyle="1" w:styleId="SPIEheader">
    <w:name w:val="SPIE header"/>
    <w:basedOn w:val="SPIEbodytext"/>
    <w:next w:val="SPIEbodytext"/>
    <w:rsid w:val="00AE58FA"/>
    <w:pPr>
      <w:spacing w:after="0"/>
      <w:ind w:left="360" w:right="360"/>
      <w:jc w:val="left"/>
    </w:pPr>
    <w:rPr>
      <w:sz w:val="18"/>
      <w:szCs w:val="18"/>
    </w:rPr>
  </w:style>
  <w:style w:type="paragraph" w:customStyle="1" w:styleId="SPIEabstractbodytext">
    <w:name w:val="SPIE abstract body text"/>
    <w:basedOn w:val="SPIEbodytext"/>
    <w:link w:val="SPIEabstractbodytextCharChar"/>
    <w:rsid w:val="00AE58FA"/>
  </w:style>
  <w:style w:type="character" w:customStyle="1" w:styleId="SPIEabstractbodytextCharChar">
    <w:name w:val="SPIE abstract body text Char Char"/>
    <w:link w:val="SPIEabstractbodytext"/>
    <w:rsid w:val="00AE58FA"/>
    <w:rPr>
      <w:rFonts w:eastAsia="SimSun"/>
      <w:sz w:val="24"/>
      <w:szCs w:val="24"/>
      <w:lang w:val="en-US" w:eastAsia="en-US" w:bidi="ar-SA"/>
    </w:rPr>
  </w:style>
  <w:style w:type="character" w:customStyle="1" w:styleId="body31">
    <w:name w:val="body31"/>
    <w:rsid w:val="00AE58FA"/>
    <w:rPr>
      <w:rFonts w:ascii="Verdana" w:hAnsi="Verdana" w:hint="default"/>
      <w:color w:val="000000"/>
      <w:sz w:val="13"/>
      <w:szCs w:val="13"/>
    </w:rPr>
  </w:style>
  <w:style w:type="paragraph" w:styleId="BalloonText">
    <w:name w:val="Balloon Text"/>
    <w:basedOn w:val="Normal"/>
    <w:link w:val="BalloonTextChar"/>
    <w:uiPriority w:val="99"/>
    <w:rsid w:val="00AB3613"/>
    <w:rPr>
      <w:rFonts w:ascii="Tahoma" w:hAnsi="Tahoma" w:cs="Tahoma"/>
      <w:sz w:val="16"/>
      <w:szCs w:val="16"/>
    </w:rPr>
  </w:style>
  <w:style w:type="character" w:customStyle="1" w:styleId="BalloonTextChar">
    <w:name w:val="Balloon Text Char"/>
    <w:link w:val="BalloonText"/>
    <w:uiPriority w:val="99"/>
    <w:rsid w:val="00033542"/>
    <w:rPr>
      <w:rFonts w:ascii="Tahoma" w:hAnsi="Tahoma" w:cs="Tahoma"/>
      <w:sz w:val="16"/>
      <w:szCs w:val="16"/>
    </w:rPr>
  </w:style>
  <w:style w:type="character" w:customStyle="1" w:styleId="A5">
    <w:name w:val="A5"/>
    <w:rsid w:val="005761F0"/>
    <w:rPr>
      <w:color w:val="00529F"/>
      <w:sz w:val="20"/>
      <w:szCs w:val="20"/>
    </w:rPr>
  </w:style>
  <w:style w:type="paragraph" w:styleId="BodyText3">
    <w:name w:val="Body Text 3"/>
    <w:basedOn w:val="Normal"/>
    <w:unhideWhenUsed/>
    <w:rsid w:val="002E1E7D"/>
    <w:pPr>
      <w:spacing w:after="120"/>
    </w:pPr>
    <w:rPr>
      <w:sz w:val="16"/>
      <w:szCs w:val="16"/>
    </w:rPr>
  </w:style>
  <w:style w:type="paragraph" w:customStyle="1" w:styleId="headingstyle">
    <w:name w:val="headingstyle"/>
    <w:basedOn w:val="Normal"/>
    <w:rsid w:val="00B03E35"/>
    <w:pPr>
      <w:spacing w:before="100" w:beforeAutospacing="1" w:after="100" w:afterAutospacing="1"/>
    </w:pPr>
    <w:rPr>
      <w:rFonts w:ascii="Arial" w:eastAsia="Times New Roman" w:hAnsi="Arial" w:cs="Arial"/>
      <w:b/>
      <w:bCs/>
      <w:color w:val="000000"/>
      <w:sz w:val="30"/>
      <w:szCs w:val="30"/>
    </w:rPr>
  </w:style>
  <w:style w:type="character" w:customStyle="1" w:styleId="H1CharChar">
    <w:name w:val="H1 Char Char"/>
    <w:locked/>
    <w:rsid w:val="008D4E2F"/>
    <w:rPr>
      <w:rFonts w:ascii="Arial" w:eastAsia="SimSun" w:hAnsi="Arial" w:cs="Arial"/>
      <w:b/>
      <w:bCs/>
      <w:kern w:val="32"/>
      <w:sz w:val="32"/>
      <w:szCs w:val="32"/>
      <w:lang w:val="en-US" w:eastAsia="zh-CN" w:bidi="ar-SA"/>
    </w:rPr>
  </w:style>
  <w:style w:type="paragraph" w:customStyle="1" w:styleId="abstract">
    <w:name w:val="abstract"/>
    <w:basedOn w:val="BodyTextIndent2"/>
    <w:rsid w:val="003B4B58"/>
    <w:pPr>
      <w:spacing w:line="200" w:lineRule="exact"/>
      <w:ind w:left="0" w:firstLine="288"/>
      <w:jc w:val="both"/>
    </w:pPr>
    <w:rPr>
      <w:b/>
      <w:sz w:val="18"/>
      <w:szCs w:val="20"/>
    </w:rPr>
  </w:style>
  <w:style w:type="paragraph" w:customStyle="1" w:styleId="p1a">
    <w:name w:val="p1a"/>
    <w:basedOn w:val="Normal"/>
    <w:next w:val="Normal"/>
    <w:link w:val="p1aZchn"/>
    <w:rsid w:val="003B4B58"/>
    <w:pPr>
      <w:jc w:val="both"/>
    </w:pPr>
    <w:rPr>
      <w:rFonts w:ascii="Times" w:eastAsia="Times New Roman" w:hAnsi="Times"/>
      <w:lang w:eastAsia="de-DE"/>
    </w:rPr>
  </w:style>
  <w:style w:type="character" w:customStyle="1" w:styleId="p1aZchn">
    <w:name w:val="p1a Zchn"/>
    <w:link w:val="p1a"/>
    <w:rsid w:val="003B4B58"/>
    <w:rPr>
      <w:rFonts w:ascii="Times" w:hAnsi="Times"/>
      <w:sz w:val="24"/>
      <w:szCs w:val="24"/>
      <w:lang w:val="en-US" w:eastAsia="de-DE" w:bidi="ar-SA"/>
    </w:rPr>
  </w:style>
  <w:style w:type="paragraph" w:customStyle="1" w:styleId="StyleAuthorAsianMSMincho">
    <w:name w:val="Style Author + (Asian) MS Mincho"/>
    <w:basedOn w:val="Normal"/>
    <w:rsid w:val="003B4B58"/>
    <w:pPr>
      <w:jc w:val="center"/>
    </w:pPr>
    <w:rPr>
      <w:rFonts w:eastAsia="MS Mincho"/>
      <w:sz w:val="22"/>
      <w:szCs w:val="20"/>
      <w:lang w:eastAsia="en-US"/>
    </w:rPr>
  </w:style>
  <w:style w:type="character" w:customStyle="1" w:styleId="H1CharCharChar">
    <w:name w:val="H1 Char Char Char"/>
    <w:locked/>
    <w:rsid w:val="00E80E28"/>
    <w:rPr>
      <w:rFonts w:ascii="Arial" w:eastAsia="SimSun" w:hAnsi="Arial" w:cs="Arial"/>
      <w:b/>
      <w:bCs/>
      <w:kern w:val="32"/>
      <w:sz w:val="32"/>
      <w:szCs w:val="32"/>
      <w:lang w:val="en-US" w:eastAsia="zh-CN" w:bidi="ar-SA"/>
    </w:rPr>
  </w:style>
  <w:style w:type="character" w:customStyle="1" w:styleId="CharChar12">
    <w:name w:val="Char Char12"/>
    <w:locked/>
    <w:rsid w:val="00E80E28"/>
    <w:rPr>
      <w:rFonts w:eastAsia="SimSun"/>
      <w:i/>
      <w:iCs/>
      <w:noProof/>
      <w:lang w:val="en-US" w:eastAsia="en-US" w:bidi="ar-SA"/>
    </w:rPr>
  </w:style>
  <w:style w:type="character" w:customStyle="1" w:styleId="CharChar8">
    <w:name w:val="Char Char8"/>
    <w:rsid w:val="00E80E28"/>
    <w:rPr>
      <w:rFonts w:ascii="Courier New" w:eastAsia="SimSun" w:hAnsi="Courier New" w:cs="Courier New"/>
      <w:lang w:val="en-US" w:eastAsia="zh-CN" w:bidi="ar-SA"/>
    </w:rPr>
  </w:style>
  <w:style w:type="table" w:styleId="TableGrid">
    <w:name w:val="Table Grid"/>
    <w:basedOn w:val="TableNormal"/>
    <w:uiPriority w:val="39"/>
    <w:rsid w:val="00E80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ilography">
    <w:name w:val="bibilography"/>
    <w:basedOn w:val="Normal"/>
    <w:rsid w:val="00E80E28"/>
    <w:pPr>
      <w:numPr>
        <w:numId w:val="9"/>
      </w:numPr>
    </w:pPr>
    <w:rPr>
      <w:sz w:val="16"/>
    </w:rPr>
  </w:style>
  <w:style w:type="paragraph" w:customStyle="1" w:styleId="selfbib">
    <w:name w:val="selfbib"/>
    <w:basedOn w:val="bibilography"/>
    <w:rsid w:val="00E80E28"/>
    <w:pPr>
      <w:numPr>
        <w:numId w:val="5"/>
      </w:numPr>
    </w:pPr>
  </w:style>
  <w:style w:type="paragraph" w:styleId="TOCHeading">
    <w:name w:val="TOC Heading"/>
    <w:basedOn w:val="Heading1"/>
    <w:next w:val="Normal"/>
    <w:uiPriority w:val="39"/>
    <w:qFormat/>
    <w:rsid w:val="00033542"/>
    <w:pPr>
      <w:keepLines/>
      <w:spacing w:before="480" w:after="0" w:line="276" w:lineRule="auto"/>
      <w:outlineLvl w:val="9"/>
    </w:pPr>
    <w:rPr>
      <w:rFonts w:ascii="Cambria" w:eastAsia="MS Gothic" w:hAnsi="Cambria" w:cs="Times New Roman"/>
      <w:color w:val="365F91"/>
      <w:kern w:val="0"/>
      <w:sz w:val="28"/>
      <w:szCs w:val="28"/>
      <w:lang w:eastAsia="ja-JP"/>
    </w:rPr>
  </w:style>
  <w:style w:type="character" w:styleId="CommentReference">
    <w:name w:val="annotation reference"/>
    <w:uiPriority w:val="99"/>
    <w:semiHidden/>
    <w:unhideWhenUsed/>
    <w:rsid w:val="00A41628"/>
    <w:rPr>
      <w:sz w:val="16"/>
      <w:szCs w:val="16"/>
    </w:rPr>
  </w:style>
  <w:style w:type="paragraph" w:styleId="CommentText">
    <w:name w:val="annotation text"/>
    <w:basedOn w:val="Normal"/>
    <w:link w:val="CommentTextChar"/>
    <w:uiPriority w:val="99"/>
    <w:unhideWhenUsed/>
    <w:rsid w:val="00A41628"/>
    <w:rPr>
      <w:sz w:val="20"/>
      <w:szCs w:val="20"/>
    </w:rPr>
  </w:style>
  <w:style w:type="character" w:customStyle="1" w:styleId="CommentTextChar">
    <w:name w:val="Comment Text Char"/>
    <w:basedOn w:val="DefaultParagraphFont"/>
    <w:link w:val="CommentText"/>
    <w:uiPriority w:val="99"/>
    <w:rsid w:val="00A41628"/>
  </w:style>
  <w:style w:type="paragraph" w:styleId="CommentSubject">
    <w:name w:val="annotation subject"/>
    <w:basedOn w:val="CommentText"/>
    <w:next w:val="CommentText"/>
    <w:link w:val="CommentSubjectChar"/>
    <w:uiPriority w:val="99"/>
    <w:semiHidden/>
    <w:unhideWhenUsed/>
    <w:rsid w:val="00A41628"/>
    <w:rPr>
      <w:b/>
      <w:bCs/>
    </w:rPr>
  </w:style>
  <w:style w:type="character" w:customStyle="1" w:styleId="CommentSubjectChar">
    <w:name w:val="Comment Subject Char"/>
    <w:link w:val="CommentSubject"/>
    <w:uiPriority w:val="99"/>
    <w:semiHidden/>
    <w:rsid w:val="00A41628"/>
    <w:rPr>
      <w:b/>
      <w:bCs/>
    </w:rPr>
  </w:style>
  <w:style w:type="character" w:customStyle="1" w:styleId="bibtex-author">
    <w:name w:val="bibtex-author"/>
    <w:basedOn w:val="DefaultParagraphFont"/>
    <w:rsid w:val="002951F6"/>
  </w:style>
  <w:style w:type="character" w:customStyle="1" w:styleId="bibtex-booktitle1">
    <w:name w:val="bibtex-booktitle1"/>
    <w:rsid w:val="002951F6"/>
    <w:rPr>
      <w:i/>
      <w:iCs/>
    </w:rPr>
  </w:style>
  <w:style w:type="character" w:customStyle="1" w:styleId="bibtex-address">
    <w:name w:val="bibtex-address"/>
    <w:basedOn w:val="DefaultParagraphFont"/>
    <w:rsid w:val="002951F6"/>
  </w:style>
  <w:style w:type="character" w:customStyle="1" w:styleId="bibtex-year">
    <w:name w:val="bibtex-year"/>
    <w:basedOn w:val="DefaultParagraphFont"/>
    <w:rsid w:val="002951F6"/>
  </w:style>
  <w:style w:type="paragraph" w:styleId="Revision">
    <w:name w:val="Revision"/>
    <w:hidden/>
    <w:uiPriority w:val="99"/>
    <w:semiHidden/>
    <w:rsid w:val="002951F6"/>
    <w:rPr>
      <w:sz w:val="24"/>
      <w:szCs w:val="24"/>
      <w:lang w:eastAsia="zh-CN"/>
    </w:rPr>
  </w:style>
  <w:style w:type="paragraph" w:customStyle="1" w:styleId="tablecolhead">
    <w:name w:val="table col head"/>
    <w:basedOn w:val="Normal"/>
    <w:rsid w:val="002951F6"/>
    <w:pPr>
      <w:jc w:val="center"/>
    </w:pPr>
    <w:rPr>
      <w:b/>
      <w:bCs/>
      <w:sz w:val="16"/>
      <w:szCs w:val="16"/>
      <w:lang w:eastAsia="en-US"/>
    </w:rPr>
  </w:style>
  <w:style w:type="paragraph" w:customStyle="1" w:styleId="tablecopy">
    <w:name w:val="table copy"/>
    <w:rsid w:val="002951F6"/>
    <w:pPr>
      <w:jc w:val="both"/>
    </w:pPr>
    <w:rPr>
      <w:noProof/>
      <w:sz w:val="16"/>
      <w:szCs w:val="16"/>
    </w:rPr>
  </w:style>
  <w:style w:type="character" w:customStyle="1" w:styleId="reference-text">
    <w:name w:val="reference-text"/>
    <w:rsid w:val="003E5325"/>
  </w:style>
  <w:style w:type="character" w:customStyle="1" w:styleId="citation">
    <w:name w:val="citation"/>
    <w:rsid w:val="003E5325"/>
  </w:style>
  <w:style w:type="paragraph" w:customStyle="1" w:styleId="TablaTexto">
    <w:name w:val="Tabla Texto"/>
    <w:basedOn w:val="NoSpacing"/>
    <w:link w:val="TablaTextoCar"/>
    <w:qFormat/>
    <w:rsid w:val="00B83FC7"/>
    <w:pPr>
      <w:spacing w:before="40" w:after="40"/>
    </w:pPr>
    <w:rPr>
      <w:rFonts w:ascii="Calibri" w:eastAsia="Calibri" w:hAnsi="Calibri"/>
      <w:sz w:val="22"/>
      <w:szCs w:val="22"/>
      <w:lang w:val="en-GB" w:eastAsia="en-US"/>
    </w:rPr>
  </w:style>
  <w:style w:type="paragraph" w:styleId="NoSpacing">
    <w:name w:val="No Spacing"/>
    <w:uiPriority w:val="1"/>
    <w:qFormat/>
    <w:rsid w:val="00B83FC7"/>
    <w:rPr>
      <w:sz w:val="24"/>
      <w:szCs w:val="24"/>
      <w:lang w:eastAsia="zh-CN"/>
    </w:rPr>
  </w:style>
  <w:style w:type="character" w:customStyle="1" w:styleId="TablaTextoCar">
    <w:name w:val="Tabla Texto Car"/>
    <w:link w:val="TablaTexto"/>
    <w:rsid w:val="00B83FC7"/>
    <w:rPr>
      <w:rFonts w:ascii="Calibri" w:eastAsia="Calibri" w:hAnsi="Calibri"/>
      <w:sz w:val="22"/>
      <w:szCs w:val="22"/>
      <w:lang w:val="en-GB" w:eastAsia="en-US"/>
    </w:rPr>
  </w:style>
  <w:style w:type="paragraph" w:customStyle="1" w:styleId="NormalItalic">
    <w:name w:val="Normal + Italic"/>
    <w:basedOn w:val="Normal"/>
    <w:rsid w:val="00BF48FC"/>
    <w:pPr>
      <w:tabs>
        <w:tab w:val="left" w:pos="284"/>
      </w:tabs>
      <w:spacing w:after="120"/>
      <w:jc w:val="center"/>
    </w:pPr>
    <w:rPr>
      <w:i/>
    </w:rPr>
  </w:style>
  <w:style w:type="paragraph" w:customStyle="1" w:styleId="Authors">
    <w:name w:val="Authors"/>
    <w:basedOn w:val="Normal"/>
    <w:next w:val="Normal"/>
    <w:rsid w:val="008B43E3"/>
    <w:pPr>
      <w:framePr w:w="9072" w:hSpace="187" w:vSpace="187" w:wrap="notBeside" w:vAnchor="text" w:hAnchor="page" w:xAlign="center" w:y="1"/>
      <w:spacing w:after="320"/>
      <w:jc w:val="center"/>
    </w:pPr>
    <w:rPr>
      <w:rFonts w:eastAsia="Times New Roman"/>
      <w:sz w:val="22"/>
      <w:szCs w:val="22"/>
      <w:lang w:eastAsia="en-US"/>
    </w:rPr>
  </w:style>
  <w:style w:type="paragraph" w:customStyle="1" w:styleId="Sectionhead10">
    <w:name w:val="Section head (1)"/>
    <w:rsid w:val="003C422B"/>
    <w:pPr>
      <w:numPr>
        <w:numId w:val="11"/>
      </w:numPr>
      <w:tabs>
        <w:tab w:val="num" w:pos="360"/>
      </w:tabs>
      <w:spacing w:before="120" w:after="120" w:line="216" w:lineRule="auto"/>
      <w:ind w:left="0" w:firstLine="0"/>
      <w:jc w:val="center"/>
    </w:pPr>
    <w:rPr>
      <w:rFonts w:eastAsia="Times New Roman"/>
      <w:smallCaps/>
      <w:lang w:val="es-ES" w:eastAsia="es-ES"/>
    </w:rPr>
  </w:style>
  <w:style w:type="character" w:customStyle="1" w:styleId="PageNumber1">
    <w:name w:val="Page Number1"/>
    <w:basedOn w:val="DefaultParagraphFont"/>
    <w:rsid w:val="003C422B"/>
  </w:style>
  <w:style w:type="paragraph" w:customStyle="1" w:styleId="FootnoteText1">
    <w:name w:val="Footnote Text1"/>
    <w:basedOn w:val="Normal"/>
    <w:uiPriority w:val="99"/>
    <w:semiHidden/>
    <w:unhideWhenUsed/>
    <w:rsid w:val="003C422B"/>
    <w:rPr>
      <w:rFonts w:eastAsia="Times New Roman"/>
      <w:sz w:val="20"/>
      <w:szCs w:val="20"/>
    </w:rPr>
  </w:style>
  <w:style w:type="paragraph" w:customStyle="1" w:styleId="Normal1">
    <w:name w:val="Normal1"/>
    <w:rsid w:val="003C422B"/>
    <w:rPr>
      <w:rFonts w:eastAsia="Times New Roman"/>
      <w:color w:val="000000"/>
      <w:sz w:val="24"/>
      <w:lang w:val="es-ES" w:eastAsia="es-ES"/>
    </w:rPr>
  </w:style>
  <w:style w:type="character" w:customStyle="1" w:styleId="FootnoteReference1">
    <w:name w:val="Footnote Reference1"/>
    <w:uiPriority w:val="99"/>
    <w:semiHidden/>
    <w:unhideWhenUsed/>
    <w:rsid w:val="003C422B"/>
    <w:rPr>
      <w:vertAlign w:val="superscript"/>
    </w:rPr>
  </w:style>
  <w:style w:type="character" w:customStyle="1" w:styleId="InternetLink">
    <w:name w:val="Internet Link"/>
    <w:rsid w:val="00080D14"/>
    <w:rPr>
      <w:rFonts w:cs="Times New Roman"/>
      <w:color w:val="0000FF"/>
      <w:u w:val="single"/>
      <w:lang w:val="en-US" w:eastAsia="en-US"/>
    </w:rPr>
  </w:style>
  <w:style w:type="paragraph" w:customStyle="1" w:styleId="Bibliography1">
    <w:name w:val="Bibliography1"/>
    <w:basedOn w:val="Normal"/>
    <w:rsid w:val="00080D14"/>
    <w:pPr>
      <w:spacing w:line="240" w:lineRule="exact"/>
      <w:ind w:left="442" w:hanging="442"/>
      <w:jc w:val="both"/>
    </w:pPr>
    <w:rPr>
      <w:rFonts w:ascii="Times" w:eastAsia="Times New Roman" w:hAnsi="Times"/>
      <w:sz w:val="18"/>
      <w:szCs w:val="20"/>
      <w:lang w:val="en-GB" w:eastAsia="de-DE"/>
    </w:rPr>
  </w:style>
  <w:style w:type="paragraph" w:customStyle="1" w:styleId="Subhead1">
    <w:name w:val="Subhead 1"/>
    <w:basedOn w:val="Normal"/>
    <w:rsid w:val="00885CBF"/>
    <w:pPr>
      <w:tabs>
        <w:tab w:val="left" w:pos="720"/>
        <w:tab w:val="left" w:pos="1440"/>
        <w:tab w:val="left" w:pos="2160"/>
        <w:tab w:val="left" w:pos="2880"/>
        <w:tab w:val="left" w:pos="3600"/>
        <w:tab w:val="left" w:pos="4320"/>
      </w:tabs>
      <w:autoSpaceDE w:val="0"/>
      <w:autoSpaceDN w:val="0"/>
      <w:adjustRightInd w:val="0"/>
      <w:spacing w:line="288" w:lineRule="auto"/>
    </w:pPr>
    <w:rPr>
      <w:rFonts w:ascii="Arial" w:eastAsia="Times New Roman" w:hAnsi="Arial" w:cs="Arial"/>
      <w:b/>
      <w:bCs/>
      <w:caps/>
      <w:color w:val="000000"/>
      <w:lang w:eastAsia="en-US"/>
    </w:rPr>
  </w:style>
  <w:style w:type="character" w:customStyle="1" w:styleId="this-person">
    <w:name w:val="this-person"/>
    <w:rsid w:val="00885CBF"/>
  </w:style>
  <w:style w:type="character" w:customStyle="1" w:styleId="Titre1">
    <w:name w:val="Titre1"/>
    <w:rsid w:val="00885CBF"/>
  </w:style>
  <w:style w:type="paragraph" w:customStyle="1" w:styleId="tablehead">
    <w:name w:val="table head"/>
    <w:rsid w:val="008F3D60"/>
    <w:pPr>
      <w:numPr>
        <w:numId w:val="12"/>
      </w:numPr>
      <w:spacing w:before="240" w:after="120" w:line="216" w:lineRule="auto"/>
      <w:jc w:val="center"/>
    </w:pPr>
    <w:rPr>
      <w:smallCaps/>
      <w:noProof/>
      <w:sz w:val="16"/>
      <w:szCs w:val="16"/>
    </w:rPr>
  </w:style>
  <w:style w:type="character" w:styleId="PlaceholderText">
    <w:name w:val="Placeholder Text"/>
    <w:uiPriority w:val="99"/>
    <w:semiHidden/>
    <w:rsid w:val="008F3D60"/>
    <w:rPr>
      <w:color w:val="808080"/>
    </w:rPr>
  </w:style>
  <w:style w:type="paragraph" w:customStyle="1" w:styleId="normal10">
    <w:name w:val="normal 10"/>
    <w:basedOn w:val="Normal"/>
    <w:rsid w:val="008F3D60"/>
    <w:pPr>
      <w:jc w:val="both"/>
    </w:pPr>
    <w:rPr>
      <w:rFonts w:eastAsia="PMingLiU"/>
      <w:sz w:val="20"/>
      <w:szCs w:val="20"/>
      <w:u w:val="single"/>
      <w:lang w:eastAsia="en-US"/>
    </w:rPr>
  </w:style>
  <w:style w:type="paragraph" w:customStyle="1" w:styleId="ReferenceList">
    <w:name w:val="Reference List"/>
    <w:basedOn w:val="Normal"/>
    <w:rsid w:val="008F3D60"/>
    <w:pPr>
      <w:tabs>
        <w:tab w:val="num" w:pos="284"/>
      </w:tabs>
      <w:ind w:left="284" w:hanging="284"/>
    </w:pPr>
    <w:rPr>
      <w:rFonts w:eastAsia="Batang"/>
      <w:sz w:val="20"/>
      <w:szCs w:val="20"/>
      <w:lang w:val="en-GB" w:eastAsia="en-US"/>
    </w:rPr>
  </w:style>
  <w:style w:type="paragraph" w:customStyle="1" w:styleId="Equation">
    <w:name w:val="Equation"/>
    <w:basedOn w:val="Normal"/>
    <w:next w:val="Normal"/>
    <w:rsid w:val="00EB11B0"/>
    <w:pPr>
      <w:widowControl w:val="0"/>
      <w:tabs>
        <w:tab w:val="right" w:pos="5040"/>
      </w:tabs>
      <w:autoSpaceDE w:val="0"/>
      <w:autoSpaceDN w:val="0"/>
      <w:spacing w:line="252" w:lineRule="auto"/>
      <w:jc w:val="both"/>
    </w:pPr>
    <w:rPr>
      <w:rFonts w:eastAsia="Malgun Gothic"/>
      <w:sz w:val="20"/>
      <w:szCs w:val="20"/>
      <w:lang w:eastAsia="en-US"/>
    </w:rPr>
  </w:style>
  <w:style w:type="character" w:customStyle="1" w:styleId="CharChar44">
    <w:name w:val="Char Char44"/>
    <w:rsid w:val="00751392"/>
    <w:rPr>
      <w:rFonts w:ascii="Courier New" w:eastAsia="SimSun" w:hAnsi="Courier New" w:cs="Courier New"/>
      <w:lang w:val="en-US" w:eastAsia="zh-CN" w:bidi="ar-SA"/>
    </w:rPr>
  </w:style>
  <w:style w:type="character" w:customStyle="1" w:styleId="Char44">
    <w:name w:val="Char44"/>
    <w:rsid w:val="00751392"/>
    <w:rPr>
      <w:rFonts w:ascii="Courier New" w:eastAsia="SimSun" w:hAnsi="Courier New" w:cs="Courier New"/>
      <w:lang w:val="en-US" w:eastAsia="zh-CN" w:bidi="ar-SA"/>
    </w:rPr>
  </w:style>
  <w:style w:type="character" w:customStyle="1" w:styleId="Char24">
    <w:name w:val="Char24"/>
    <w:locked/>
    <w:rsid w:val="00751392"/>
    <w:rPr>
      <w:rFonts w:ascii="Consolas" w:eastAsia="SimSun" w:hAnsi="Consolas"/>
      <w:sz w:val="21"/>
      <w:szCs w:val="21"/>
      <w:lang w:val="en-US" w:eastAsia="zh-CN" w:bidi="ar-SA"/>
    </w:rPr>
  </w:style>
  <w:style w:type="character" w:customStyle="1" w:styleId="Char14">
    <w:name w:val="Char14"/>
    <w:locked/>
    <w:rsid w:val="00751392"/>
    <w:rPr>
      <w:rFonts w:ascii="Cambria" w:hAnsi="Cambria"/>
      <w:smallCaps/>
      <w:sz w:val="52"/>
      <w:szCs w:val="52"/>
      <w:lang w:val="en-US" w:eastAsia="en-US" w:bidi="ar-SA"/>
    </w:rPr>
  </w:style>
  <w:style w:type="character" w:customStyle="1" w:styleId="Char64">
    <w:name w:val="Char64"/>
    <w:locked/>
    <w:rsid w:val="00751392"/>
    <w:rPr>
      <w:rFonts w:eastAsia="SimSun"/>
      <w:i/>
      <w:iCs/>
      <w:noProof/>
      <w:lang w:val="en-US" w:eastAsia="en-US" w:bidi="ar-SA"/>
    </w:rPr>
  </w:style>
  <w:style w:type="character" w:customStyle="1" w:styleId="Char34">
    <w:name w:val="Char34"/>
    <w:locked/>
    <w:rsid w:val="00751392"/>
    <w:rPr>
      <w:rFonts w:eastAsia="SimSun"/>
      <w:spacing w:val="-1"/>
      <w:lang w:val="en-US" w:eastAsia="en-US" w:bidi="ar-SA"/>
    </w:rPr>
  </w:style>
  <w:style w:type="character" w:customStyle="1" w:styleId="CharChar124">
    <w:name w:val="Char Char124"/>
    <w:locked/>
    <w:rsid w:val="00751392"/>
    <w:rPr>
      <w:rFonts w:eastAsia="SimSun"/>
      <w:i/>
      <w:iCs/>
      <w:noProof/>
      <w:lang w:val="en-US" w:eastAsia="en-US" w:bidi="ar-SA"/>
    </w:rPr>
  </w:style>
  <w:style w:type="character" w:customStyle="1" w:styleId="CharChar84">
    <w:name w:val="Char Char84"/>
    <w:rsid w:val="00751392"/>
    <w:rPr>
      <w:rFonts w:ascii="Courier New" w:eastAsia="SimSun" w:hAnsi="Courier New" w:cs="Courier New"/>
      <w:lang w:val="en-US" w:eastAsia="zh-CN" w:bidi="ar-SA"/>
    </w:rPr>
  </w:style>
  <w:style w:type="paragraph" w:customStyle="1" w:styleId="MTDisplayEquation">
    <w:name w:val="MTDisplayEquation"/>
    <w:basedOn w:val="Normal"/>
    <w:next w:val="Normal"/>
    <w:uiPriority w:val="99"/>
    <w:rsid w:val="00397292"/>
    <w:pPr>
      <w:widowControl w:val="0"/>
      <w:autoSpaceDE w:val="0"/>
      <w:autoSpaceDN w:val="0"/>
      <w:adjustRightInd w:val="0"/>
    </w:pPr>
  </w:style>
  <w:style w:type="character" w:customStyle="1" w:styleId="Title1">
    <w:name w:val="Title1"/>
    <w:basedOn w:val="DefaultParagraphFont"/>
    <w:rsid w:val="00217D08"/>
  </w:style>
  <w:style w:type="paragraph" w:customStyle="1" w:styleId="Maintext-indented">
    <w:name w:val="Main text - indented"/>
    <w:basedOn w:val="Normal"/>
    <w:link w:val="Maintext-indentedChar"/>
    <w:rsid w:val="00EC0B3F"/>
    <w:pPr>
      <w:ind w:firstLine="357"/>
      <w:jc w:val="both"/>
    </w:pPr>
    <w:rPr>
      <w:rFonts w:eastAsia="MS Mincho"/>
      <w:sz w:val="18"/>
      <w:szCs w:val="20"/>
      <w:lang w:eastAsia="en-US"/>
    </w:rPr>
  </w:style>
  <w:style w:type="character" w:customStyle="1" w:styleId="Maintext-indentedChar">
    <w:name w:val="Main text - indented Char"/>
    <w:link w:val="Maintext-indented"/>
    <w:rsid w:val="00EC0B3F"/>
    <w:rPr>
      <w:rFonts w:eastAsia="MS Mincho"/>
      <w:sz w:val="18"/>
    </w:rPr>
  </w:style>
  <w:style w:type="paragraph" w:customStyle="1" w:styleId="Captions">
    <w:name w:val="Captions"/>
    <w:basedOn w:val="Caption"/>
    <w:next w:val="Normal"/>
    <w:rsid w:val="00EC0B3F"/>
    <w:pPr>
      <w:spacing w:after="120"/>
      <w:jc w:val="center"/>
    </w:pPr>
    <w:rPr>
      <w:rFonts w:eastAsia="MS Mincho"/>
      <w:b w:val="0"/>
      <w:sz w:val="16"/>
      <w:lang w:eastAsia="en-US"/>
    </w:rPr>
  </w:style>
  <w:style w:type="character" w:customStyle="1" w:styleId="CharChar43">
    <w:name w:val="Char Char43"/>
    <w:rsid w:val="00EC0B3F"/>
    <w:rPr>
      <w:rFonts w:ascii="Courier New" w:eastAsia="SimSun" w:hAnsi="Courier New" w:cs="Courier New"/>
      <w:lang w:val="en-US" w:eastAsia="zh-CN" w:bidi="ar-SA"/>
    </w:rPr>
  </w:style>
  <w:style w:type="character" w:customStyle="1" w:styleId="Char43">
    <w:name w:val="Char43"/>
    <w:rsid w:val="00EC0B3F"/>
    <w:rPr>
      <w:rFonts w:ascii="Courier New" w:eastAsia="SimSun" w:hAnsi="Courier New" w:cs="Courier New"/>
      <w:lang w:val="en-US" w:eastAsia="zh-CN" w:bidi="ar-SA"/>
    </w:rPr>
  </w:style>
  <w:style w:type="character" w:customStyle="1" w:styleId="Char23">
    <w:name w:val="Char23"/>
    <w:locked/>
    <w:rsid w:val="00EC0B3F"/>
    <w:rPr>
      <w:rFonts w:ascii="Consolas" w:eastAsia="SimSun" w:hAnsi="Consolas"/>
      <w:sz w:val="21"/>
      <w:szCs w:val="21"/>
      <w:lang w:val="en-US" w:eastAsia="zh-CN" w:bidi="ar-SA"/>
    </w:rPr>
  </w:style>
  <w:style w:type="character" w:customStyle="1" w:styleId="Char13">
    <w:name w:val="Char13"/>
    <w:locked/>
    <w:rsid w:val="00EC0B3F"/>
    <w:rPr>
      <w:rFonts w:ascii="Cambria" w:hAnsi="Cambria"/>
      <w:smallCaps/>
      <w:sz w:val="52"/>
      <w:szCs w:val="52"/>
      <w:lang w:val="en-US" w:eastAsia="en-US" w:bidi="ar-SA"/>
    </w:rPr>
  </w:style>
  <w:style w:type="character" w:customStyle="1" w:styleId="Char63">
    <w:name w:val="Char63"/>
    <w:locked/>
    <w:rsid w:val="00EC0B3F"/>
    <w:rPr>
      <w:rFonts w:eastAsia="SimSun"/>
      <w:i/>
      <w:iCs/>
      <w:noProof/>
      <w:lang w:val="en-US" w:eastAsia="en-US" w:bidi="ar-SA"/>
    </w:rPr>
  </w:style>
  <w:style w:type="character" w:customStyle="1" w:styleId="Char33">
    <w:name w:val="Char33"/>
    <w:locked/>
    <w:rsid w:val="00EC0B3F"/>
    <w:rPr>
      <w:rFonts w:eastAsia="SimSun"/>
      <w:spacing w:val="-1"/>
      <w:lang w:val="en-US" w:eastAsia="en-US" w:bidi="ar-SA"/>
    </w:rPr>
  </w:style>
  <w:style w:type="character" w:customStyle="1" w:styleId="CharChar123">
    <w:name w:val="Char Char123"/>
    <w:locked/>
    <w:rsid w:val="00EC0B3F"/>
    <w:rPr>
      <w:rFonts w:eastAsia="SimSun"/>
      <w:i/>
      <w:iCs/>
      <w:noProof/>
      <w:lang w:val="en-US" w:eastAsia="en-US" w:bidi="ar-SA"/>
    </w:rPr>
  </w:style>
  <w:style w:type="character" w:customStyle="1" w:styleId="CharChar83">
    <w:name w:val="Char Char83"/>
    <w:rsid w:val="00EC0B3F"/>
    <w:rPr>
      <w:rFonts w:ascii="Courier New" w:eastAsia="SimSun" w:hAnsi="Courier New" w:cs="Courier New"/>
      <w:lang w:val="en-US" w:eastAsia="zh-CN" w:bidi="ar-SA"/>
    </w:rPr>
  </w:style>
  <w:style w:type="character" w:styleId="SubtleReference">
    <w:name w:val="Subtle Reference"/>
    <w:uiPriority w:val="31"/>
    <w:qFormat/>
    <w:rsid w:val="00EC0B3F"/>
    <w:rPr>
      <w:smallCaps/>
      <w:color w:val="C0504D"/>
      <w:u w:val="single"/>
    </w:rPr>
  </w:style>
  <w:style w:type="paragraph" w:customStyle="1" w:styleId="IEEEParagraph">
    <w:name w:val="IEEE Paragraph"/>
    <w:basedOn w:val="Normal"/>
    <w:link w:val="IEEEParagraphChar"/>
    <w:rsid w:val="00D02499"/>
    <w:pPr>
      <w:adjustRightInd w:val="0"/>
      <w:snapToGrid w:val="0"/>
      <w:ind w:firstLine="216"/>
      <w:jc w:val="both"/>
    </w:pPr>
    <w:rPr>
      <w:lang w:val="en-AU"/>
    </w:rPr>
  </w:style>
  <w:style w:type="character" w:customStyle="1" w:styleId="IEEEParagraphChar">
    <w:name w:val="IEEE Paragraph Char"/>
    <w:link w:val="IEEEParagraph"/>
    <w:rsid w:val="00D02499"/>
    <w:rPr>
      <w:sz w:val="24"/>
      <w:szCs w:val="24"/>
      <w:lang w:val="en-AU" w:eastAsia="zh-CN"/>
    </w:rPr>
  </w:style>
  <w:style w:type="paragraph" w:customStyle="1" w:styleId="bibitem">
    <w:name w:val="bibitem"/>
    <w:basedOn w:val="Normal"/>
    <w:uiPriority w:val="99"/>
    <w:rsid w:val="00724B1C"/>
    <w:pPr>
      <w:widowControl w:val="0"/>
      <w:autoSpaceDE w:val="0"/>
      <w:autoSpaceDN w:val="0"/>
      <w:adjustRightInd w:val="0"/>
      <w:ind w:left="567" w:hanging="567"/>
    </w:pPr>
    <w:rPr>
      <w:rFonts w:eastAsia="PMingLiU"/>
      <w:noProof/>
      <w:sz w:val="20"/>
      <w:szCs w:val="20"/>
      <w:lang w:eastAsia="zh-TW"/>
    </w:rPr>
  </w:style>
  <w:style w:type="paragraph" w:customStyle="1" w:styleId="post-details">
    <w:name w:val="post-details"/>
    <w:basedOn w:val="Normal"/>
    <w:rsid w:val="00F4785A"/>
    <w:pPr>
      <w:spacing w:before="100" w:beforeAutospacing="1" w:after="100" w:afterAutospacing="1"/>
    </w:pPr>
    <w:rPr>
      <w:rFonts w:eastAsia="Times New Roman"/>
      <w:lang w:eastAsia="en-US"/>
    </w:rPr>
  </w:style>
  <w:style w:type="character" w:customStyle="1" w:styleId="headline2">
    <w:name w:val="headline2"/>
    <w:basedOn w:val="DefaultParagraphFont"/>
    <w:rsid w:val="0052219A"/>
  </w:style>
  <w:style w:type="character" w:customStyle="1" w:styleId="citationweb">
    <w:name w:val="citation web"/>
    <w:basedOn w:val="DefaultParagraphFont"/>
    <w:rsid w:val="00DD53C9"/>
  </w:style>
  <w:style w:type="character" w:customStyle="1" w:styleId="CharChar42">
    <w:name w:val="Char Char42"/>
    <w:rsid w:val="00D830D4"/>
    <w:rPr>
      <w:rFonts w:ascii="Courier New" w:eastAsia="SimSun" w:hAnsi="Courier New" w:cs="Courier New"/>
      <w:lang w:val="en-US" w:eastAsia="zh-CN" w:bidi="ar-SA"/>
    </w:rPr>
  </w:style>
  <w:style w:type="paragraph" w:customStyle="1" w:styleId="Bibliographie">
    <w:name w:val="Bibliographie"/>
    <w:basedOn w:val="Normal"/>
    <w:next w:val="Normal"/>
    <w:rsid w:val="00D830D4"/>
    <w:pPr>
      <w:spacing w:after="200"/>
      <w:jc w:val="both"/>
    </w:pPr>
    <w:rPr>
      <w:rFonts w:ascii="Calibri" w:eastAsia="Times New Roman" w:hAnsi="Calibri"/>
      <w:sz w:val="22"/>
      <w:szCs w:val="22"/>
      <w:lang w:eastAsia="en-US"/>
    </w:rPr>
  </w:style>
  <w:style w:type="character" w:customStyle="1" w:styleId="CharChar13">
    <w:name w:val="Char Char13"/>
    <w:semiHidden/>
    <w:rsid w:val="00D830D4"/>
    <w:rPr>
      <w:rFonts w:ascii="Times" w:hAnsi="Times" w:cs="Times"/>
      <w:noProof/>
      <w:sz w:val="20"/>
      <w:szCs w:val="20"/>
    </w:rPr>
  </w:style>
  <w:style w:type="character" w:customStyle="1" w:styleId="Char42">
    <w:name w:val="Char42"/>
    <w:rsid w:val="00D830D4"/>
    <w:rPr>
      <w:rFonts w:ascii="Courier New" w:eastAsia="SimSun" w:hAnsi="Courier New" w:cs="Courier New"/>
      <w:lang w:val="en-US" w:eastAsia="zh-CN" w:bidi="ar-SA"/>
    </w:rPr>
  </w:style>
  <w:style w:type="character" w:customStyle="1" w:styleId="Char22">
    <w:name w:val="Char22"/>
    <w:locked/>
    <w:rsid w:val="00D830D4"/>
    <w:rPr>
      <w:rFonts w:ascii="Consolas" w:eastAsia="SimSun" w:hAnsi="Consolas"/>
      <w:sz w:val="21"/>
      <w:szCs w:val="21"/>
      <w:lang w:val="en-US" w:eastAsia="zh-CN" w:bidi="ar-SA"/>
    </w:rPr>
  </w:style>
  <w:style w:type="character" w:customStyle="1" w:styleId="Char12">
    <w:name w:val="Char12"/>
    <w:locked/>
    <w:rsid w:val="00D830D4"/>
    <w:rPr>
      <w:rFonts w:ascii="Cambria" w:hAnsi="Cambria"/>
      <w:smallCaps/>
      <w:sz w:val="52"/>
      <w:szCs w:val="52"/>
      <w:lang w:val="en-US" w:eastAsia="en-US" w:bidi="ar-SA"/>
    </w:rPr>
  </w:style>
  <w:style w:type="character" w:customStyle="1" w:styleId="Char62">
    <w:name w:val="Char62"/>
    <w:locked/>
    <w:rsid w:val="00D830D4"/>
    <w:rPr>
      <w:rFonts w:eastAsia="SimSun"/>
      <w:i/>
      <w:iCs/>
      <w:noProof/>
      <w:lang w:val="en-US" w:eastAsia="en-US" w:bidi="ar-SA"/>
    </w:rPr>
  </w:style>
  <w:style w:type="character" w:customStyle="1" w:styleId="Char32">
    <w:name w:val="Char32"/>
    <w:locked/>
    <w:rsid w:val="00D830D4"/>
    <w:rPr>
      <w:rFonts w:eastAsia="SimSun"/>
      <w:spacing w:val="-1"/>
      <w:lang w:val="en-US" w:eastAsia="en-US" w:bidi="ar-SA"/>
    </w:rPr>
  </w:style>
  <w:style w:type="character" w:customStyle="1" w:styleId="CharChar122">
    <w:name w:val="Char Char122"/>
    <w:locked/>
    <w:rsid w:val="00D830D4"/>
    <w:rPr>
      <w:rFonts w:eastAsia="SimSun"/>
      <w:i/>
      <w:iCs/>
      <w:noProof/>
      <w:lang w:val="en-US" w:eastAsia="en-US" w:bidi="ar-SA"/>
    </w:rPr>
  </w:style>
  <w:style w:type="character" w:customStyle="1" w:styleId="CharChar82">
    <w:name w:val="Char Char82"/>
    <w:rsid w:val="00D830D4"/>
    <w:rPr>
      <w:rFonts w:ascii="Courier New" w:eastAsia="SimSun" w:hAnsi="Courier New" w:cs="Courier New"/>
      <w:lang w:val="en-US" w:eastAsia="zh-CN" w:bidi="ar-SA"/>
    </w:rPr>
  </w:style>
  <w:style w:type="paragraph" w:customStyle="1" w:styleId="En-ttedetabledesmatires">
    <w:name w:val="En-tête de table des matières"/>
    <w:basedOn w:val="Heading1"/>
    <w:next w:val="Normal"/>
    <w:uiPriority w:val="39"/>
    <w:qFormat/>
    <w:rsid w:val="00D830D4"/>
    <w:pPr>
      <w:keepLines/>
      <w:spacing w:before="480" w:after="0" w:line="276" w:lineRule="auto"/>
      <w:outlineLvl w:val="9"/>
    </w:pPr>
    <w:rPr>
      <w:rFonts w:ascii="Cambria" w:eastAsia="MS Gothic" w:hAnsi="Cambria" w:cs="Times New Roman"/>
      <w:color w:val="365F91"/>
      <w:kern w:val="0"/>
      <w:sz w:val="28"/>
      <w:szCs w:val="28"/>
      <w:lang w:eastAsia="ja-JP"/>
    </w:rPr>
  </w:style>
  <w:style w:type="character" w:customStyle="1" w:styleId="object3">
    <w:name w:val="object3"/>
    <w:rsid w:val="00D830D4"/>
  </w:style>
  <w:style w:type="paragraph" w:customStyle="1" w:styleId="titre1eletter">
    <w:name w:val="titre1eletter"/>
    <w:basedOn w:val="Normal"/>
    <w:qFormat/>
    <w:rsid w:val="00D83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sz w:val="20"/>
    </w:rPr>
  </w:style>
  <w:style w:type="character" w:customStyle="1" w:styleId="CharChar41">
    <w:name w:val="Char Char41"/>
    <w:rsid w:val="00AB7FD5"/>
    <w:rPr>
      <w:rFonts w:ascii="Courier New" w:eastAsia="SimSun" w:hAnsi="Courier New" w:cs="Courier New"/>
      <w:lang w:val="en-US" w:eastAsia="zh-CN" w:bidi="ar-SA"/>
    </w:rPr>
  </w:style>
  <w:style w:type="character" w:customStyle="1" w:styleId="CharChar11">
    <w:name w:val="Char Char11"/>
    <w:semiHidden/>
    <w:rsid w:val="00AB7FD5"/>
    <w:rPr>
      <w:rFonts w:ascii="Times" w:hAnsi="Times" w:cs="Times"/>
      <w:noProof/>
      <w:sz w:val="20"/>
      <w:szCs w:val="20"/>
    </w:rPr>
  </w:style>
  <w:style w:type="character" w:customStyle="1" w:styleId="Char41">
    <w:name w:val="Char41"/>
    <w:rsid w:val="00AB7FD5"/>
    <w:rPr>
      <w:rFonts w:ascii="Courier New" w:eastAsia="SimSun" w:hAnsi="Courier New" w:cs="Courier New"/>
      <w:lang w:val="en-US" w:eastAsia="zh-CN" w:bidi="ar-SA"/>
    </w:rPr>
  </w:style>
  <w:style w:type="character" w:customStyle="1" w:styleId="Char21">
    <w:name w:val="Char21"/>
    <w:locked/>
    <w:rsid w:val="00AB7FD5"/>
    <w:rPr>
      <w:rFonts w:ascii="Consolas" w:eastAsia="SimSun" w:hAnsi="Consolas"/>
      <w:sz w:val="21"/>
      <w:szCs w:val="21"/>
      <w:lang w:val="en-US" w:eastAsia="zh-CN" w:bidi="ar-SA"/>
    </w:rPr>
  </w:style>
  <w:style w:type="character" w:customStyle="1" w:styleId="Char11">
    <w:name w:val="Char11"/>
    <w:locked/>
    <w:rsid w:val="00AB7FD5"/>
    <w:rPr>
      <w:rFonts w:ascii="Cambria" w:hAnsi="Cambria"/>
      <w:smallCaps/>
      <w:sz w:val="52"/>
      <w:szCs w:val="52"/>
      <w:lang w:val="en-US" w:eastAsia="en-US" w:bidi="ar-SA"/>
    </w:rPr>
  </w:style>
  <w:style w:type="character" w:customStyle="1" w:styleId="Char61">
    <w:name w:val="Char61"/>
    <w:locked/>
    <w:rsid w:val="00AB7FD5"/>
    <w:rPr>
      <w:rFonts w:eastAsia="SimSun"/>
      <w:i/>
      <w:iCs/>
      <w:noProof/>
      <w:lang w:val="en-US" w:eastAsia="en-US" w:bidi="ar-SA"/>
    </w:rPr>
  </w:style>
  <w:style w:type="character" w:customStyle="1" w:styleId="Char31">
    <w:name w:val="Char31"/>
    <w:locked/>
    <w:rsid w:val="00AB7FD5"/>
    <w:rPr>
      <w:rFonts w:eastAsia="SimSun"/>
      <w:spacing w:val="-1"/>
      <w:lang w:val="en-US" w:eastAsia="en-US" w:bidi="ar-SA"/>
    </w:rPr>
  </w:style>
  <w:style w:type="character" w:customStyle="1" w:styleId="CharChar121">
    <w:name w:val="Char Char121"/>
    <w:locked/>
    <w:rsid w:val="00AB7FD5"/>
    <w:rPr>
      <w:rFonts w:eastAsia="SimSun"/>
      <w:i/>
      <w:iCs/>
      <w:noProof/>
      <w:lang w:val="en-US" w:eastAsia="en-US" w:bidi="ar-SA"/>
    </w:rPr>
  </w:style>
  <w:style w:type="character" w:customStyle="1" w:styleId="CharChar81">
    <w:name w:val="Char Char81"/>
    <w:rsid w:val="00AB7FD5"/>
    <w:rPr>
      <w:rFonts w:ascii="Courier New" w:eastAsia="SimSun" w:hAnsi="Courier New" w:cs="Courier New"/>
      <w:lang w:val="en-US" w:eastAsia="zh-CN" w:bidi="ar-SA"/>
    </w:rPr>
  </w:style>
  <w:style w:type="paragraph" w:customStyle="1" w:styleId="centerpar">
    <w:name w:val="centerpar"/>
    <w:basedOn w:val="Normal"/>
    <w:uiPriority w:val="99"/>
    <w:rsid w:val="00AB7FD5"/>
    <w:pPr>
      <w:keepLines/>
      <w:autoSpaceDE w:val="0"/>
      <w:autoSpaceDN w:val="0"/>
      <w:adjustRightInd w:val="0"/>
      <w:spacing w:before="120" w:after="120"/>
      <w:jc w:val="center"/>
    </w:pPr>
    <w:rPr>
      <w:rFonts w:eastAsia="Times New Roman"/>
      <w:noProof/>
      <w:lang w:eastAsia="en-US"/>
    </w:rPr>
  </w:style>
  <w:style w:type="paragraph" w:customStyle="1" w:styleId="TableContents">
    <w:name w:val="Table Contents"/>
    <w:basedOn w:val="Normal"/>
    <w:rsid w:val="0056498C"/>
    <w:pPr>
      <w:suppressLineNumbers/>
      <w:suppressAutoHyphens/>
    </w:pPr>
    <w:rPr>
      <w:rFonts w:eastAsia="Times New Roman"/>
      <w:lang w:val="en-GB"/>
    </w:rPr>
  </w:style>
  <w:style w:type="paragraph" w:customStyle="1" w:styleId="Listenabsatz2">
    <w:name w:val="Listenabsatz2"/>
    <w:basedOn w:val="Normal"/>
    <w:rsid w:val="0056498C"/>
    <w:pPr>
      <w:suppressAutoHyphens/>
      <w:ind w:left="720"/>
      <w:contextualSpacing/>
    </w:pPr>
    <w:rPr>
      <w:rFonts w:eastAsia="Times New Roman"/>
      <w:sz w:val="20"/>
      <w:szCs w:val="20"/>
      <w:lang w:val="de-DE" w:eastAsia="en-US"/>
    </w:rPr>
  </w:style>
  <w:style w:type="paragraph" w:customStyle="1" w:styleId="Listenabsatz3">
    <w:name w:val="Listenabsatz3"/>
    <w:basedOn w:val="Normal"/>
    <w:rsid w:val="0056498C"/>
    <w:pPr>
      <w:suppressAutoHyphens/>
      <w:ind w:left="720"/>
      <w:contextualSpacing/>
    </w:pPr>
    <w:rPr>
      <w:rFonts w:eastAsia="Times New Roman"/>
      <w:lang w:val="de-DE"/>
    </w:rPr>
  </w:style>
  <w:style w:type="character" w:customStyle="1" w:styleId="list-entry-my">
    <w:name w:val="list-entry-my"/>
    <w:rsid w:val="0056498C"/>
  </w:style>
  <w:style w:type="paragraph" w:customStyle="1" w:styleId="TableTitle">
    <w:name w:val="Table Title"/>
    <w:basedOn w:val="Normal"/>
    <w:rsid w:val="0056498C"/>
    <w:pPr>
      <w:autoSpaceDE w:val="0"/>
      <w:autoSpaceDN w:val="0"/>
      <w:jc w:val="center"/>
    </w:pPr>
    <w:rPr>
      <w:rFonts w:eastAsia="Times New Roman"/>
      <w:smallCaps/>
      <w:sz w:val="16"/>
      <w:szCs w:val="16"/>
      <w:lang w:eastAsia="en-US"/>
    </w:rPr>
  </w:style>
  <w:style w:type="paragraph" w:styleId="EndnoteText">
    <w:name w:val="endnote text"/>
    <w:basedOn w:val="Normal"/>
    <w:link w:val="EndnoteTextChar"/>
    <w:uiPriority w:val="99"/>
    <w:unhideWhenUsed/>
    <w:rsid w:val="00F36B97"/>
    <w:rPr>
      <w:sz w:val="20"/>
      <w:szCs w:val="20"/>
    </w:rPr>
  </w:style>
  <w:style w:type="character" w:customStyle="1" w:styleId="EndnoteTextChar">
    <w:name w:val="Endnote Text Char"/>
    <w:basedOn w:val="DefaultParagraphFont"/>
    <w:link w:val="EndnoteText"/>
    <w:uiPriority w:val="99"/>
    <w:rsid w:val="00F36B97"/>
    <w:rPr>
      <w:lang w:eastAsia="zh-CN"/>
    </w:rPr>
  </w:style>
  <w:style w:type="character" w:styleId="EndnoteReference">
    <w:name w:val="endnote reference"/>
    <w:basedOn w:val="DefaultParagraphFont"/>
    <w:uiPriority w:val="99"/>
    <w:semiHidden/>
    <w:unhideWhenUsed/>
    <w:rsid w:val="00F36B97"/>
    <w:rPr>
      <w:vertAlign w:val="superscript"/>
    </w:rPr>
  </w:style>
  <w:style w:type="paragraph" w:styleId="TOC4">
    <w:name w:val="toc 4"/>
    <w:basedOn w:val="Normal"/>
    <w:next w:val="Normal"/>
    <w:autoRedefine/>
    <w:uiPriority w:val="39"/>
    <w:unhideWhenUsed/>
    <w:rsid w:val="00937A89"/>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937A89"/>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937A89"/>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937A89"/>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937A89"/>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937A89"/>
    <w:pPr>
      <w:spacing w:after="100" w:line="276" w:lineRule="auto"/>
      <w:ind w:left="1760"/>
    </w:pPr>
    <w:rPr>
      <w:rFonts w:asciiTheme="minorHAnsi" w:eastAsiaTheme="minorEastAsia" w:hAnsiTheme="minorHAnsi" w:cstheme="minorBidi"/>
      <w:sz w:val="22"/>
      <w:szCs w:val="22"/>
      <w:lang w:eastAsia="en-US"/>
    </w:rPr>
  </w:style>
  <w:style w:type="paragraph" w:customStyle="1" w:styleId="Standard1">
    <w:name w:val="Standard1"/>
    <w:rsid w:val="000A18D3"/>
    <w:pPr>
      <w:spacing w:line="276" w:lineRule="auto"/>
    </w:pPr>
    <w:rPr>
      <w:rFonts w:ascii="Arial" w:hAnsi="Arial" w:cs="Arial"/>
      <w:color w:val="000000"/>
      <w:sz w:val="22"/>
      <w:szCs w:val="22"/>
    </w:rPr>
  </w:style>
  <w:style w:type="paragraph" w:styleId="DocumentMap">
    <w:name w:val="Document Map"/>
    <w:basedOn w:val="Normal"/>
    <w:link w:val="DocumentMapChar"/>
    <w:uiPriority w:val="99"/>
    <w:semiHidden/>
    <w:unhideWhenUsed/>
    <w:rsid w:val="00B337A1"/>
    <w:rPr>
      <w:rFonts w:ascii="Tahoma" w:hAnsi="Tahoma" w:cs="Tahoma"/>
      <w:sz w:val="16"/>
      <w:szCs w:val="16"/>
    </w:rPr>
  </w:style>
  <w:style w:type="character" w:customStyle="1" w:styleId="DocumentMapChar">
    <w:name w:val="Document Map Char"/>
    <w:basedOn w:val="DefaultParagraphFont"/>
    <w:link w:val="DocumentMap"/>
    <w:uiPriority w:val="99"/>
    <w:semiHidden/>
    <w:rsid w:val="00B337A1"/>
    <w:rPr>
      <w:rFonts w:ascii="Tahoma" w:hAnsi="Tahoma" w:cs="Tahoma"/>
      <w:sz w:val="16"/>
      <w:szCs w:val="16"/>
      <w:lang w:eastAsia="zh-CN"/>
    </w:rPr>
  </w:style>
  <w:style w:type="paragraph" w:customStyle="1" w:styleId="PARAGRAPH">
    <w:name w:val="PARAGRAPH"/>
    <w:basedOn w:val="Normal"/>
    <w:rsid w:val="000B28A2"/>
    <w:pPr>
      <w:widowControl w:val="0"/>
      <w:spacing w:line="230" w:lineRule="exact"/>
      <w:ind w:firstLine="240"/>
      <w:jc w:val="both"/>
    </w:pPr>
    <w:rPr>
      <w:rFonts w:ascii="Palatino" w:eastAsia="Times New Roman" w:hAnsi="Palatino"/>
      <w:kern w:val="16"/>
      <w:sz w:val="19"/>
      <w:szCs w:val="20"/>
      <w:lang w:eastAsia="en-US"/>
    </w:rPr>
  </w:style>
  <w:style w:type="paragraph" w:customStyle="1" w:styleId="PARAGRAPHnoindent">
    <w:name w:val="PARAGRAPH (no indent)"/>
    <w:basedOn w:val="PARAGRAPH"/>
    <w:next w:val="PARAGRAPH"/>
    <w:rsid w:val="000B28A2"/>
    <w:pPr>
      <w:ind w:firstLine="0"/>
    </w:pPr>
  </w:style>
  <w:style w:type="character" w:customStyle="1" w:styleId="biblio-authors">
    <w:name w:val="biblio-authors"/>
    <w:rsid w:val="000B28A2"/>
  </w:style>
  <w:style w:type="character" w:customStyle="1" w:styleId="biblio-title">
    <w:name w:val="biblio-title"/>
    <w:rsid w:val="000B28A2"/>
  </w:style>
  <w:style w:type="character" w:customStyle="1" w:styleId="personname">
    <w:name w:val="person_name"/>
    <w:basedOn w:val="DefaultParagraphFont"/>
    <w:rsid w:val="000B28A2"/>
  </w:style>
  <w:style w:type="paragraph" w:customStyle="1" w:styleId="Abstract0">
    <w:name w:val="Abstract"/>
    <w:basedOn w:val="Normal"/>
    <w:uiPriority w:val="99"/>
    <w:qFormat/>
    <w:rsid w:val="00D4785D"/>
    <w:pPr>
      <w:keepNext/>
      <w:spacing w:after="120"/>
      <w:jc w:val="both"/>
      <w:outlineLvl w:val="0"/>
    </w:pPr>
    <w:rPr>
      <w:rFonts w:eastAsia="Times New Roman"/>
      <w:sz w:val="18"/>
      <w:szCs w:val="20"/>
      <w:lang w:eastAsia="en-US"/>
    </w:rPr>
  </w:style>
  <w:style w:type="paragraph" w:customStyle="1" w:styleId="IEEETitle">
    <w:name w:val="IEEE Title"/>
    <w:basedOn w:val="BodyText"/>
    <w:rsid w:val="003D5DAD"/>
    <w:pPr>
      <w:spacing w:after="0" w:line="240" w:lineRule="auto"/>
      <w:ind w:firstLine="0"/>
      <w:jc w:val="center"/>
    </w:pPr>
    <w:rPr>
      <w:rFonts w:eastAsiaTheme="minorEastAsia"/>
      <w:noProof/>
      <w:spacing w:val="0"/>
      <w:sz w:val="50"/>
      <w:lang w:val="en-GB" w:eastAsia="zh-CN"/>
    </w:rPr>
  </w:style>
  <w:style w:type="paragraph" w:customStyle="1" w:styleId="IEEEAuthor">
    <w:name w:val="IEEE Author"/>
    <w:basedOn w:val="Normal"/>
    <w:next w:val="Normal"/>
    <w:rsid w:val="003D5DAD"/>
    <w:pPr>
      <w:jc w:val="center"/>
    </w:pPr>
    <w:rPr>
      <w:rFonts w:eastAsiaTheme="minorEastAsia"/>
      <w:noProof/>
      <w:sz w:val="22"/>
      <w:szCs w:val="20"/>
      <w:lang w:val="en-GB"/>
    </w:rPr>
  </w:style>
  <w:style w:type="paragraph" w:customStyle="1" w:styleId="IEEECaption">
    <w:name w:val="IEEE Caption"/>
    <w:basedOn w:val="Normal"/>
    <w:next w:val="Normal"/>
    <w:rsid w:val="003D5DAD"/>
    <w:pPr>
      <w:spacing w:line="180" w:lineRule="exact"/>
      <w:jc w:val="center"/>
    </w:pPr>
    <w:rPr>
      <w:rFonts w:eastAsiaTheme="minorEastAsia"/>
      <w:noProof/>
      <w:sz w:val="16"/>
      <w:szCs w:val="20"/>
      <w:lang w:val="en-GB"/>
    </w:rPr>
  </w:style>
  <w:style w:type="paragraph" w:customStyle="1" w:styleId="IEEEHeading1">
    <w:name w:val="IEEE Heading 1"/>
    <w:basedOn w:val="Normal"/>
    <w:next w:val="Normal"/>
    <w:rsid w:val="003D5DAD"/>
    <w:pPr>
      <w:keepNext/>
      <w:spacing w:before="120" w:after="120" w:line="216" w:lineRule="auto"/>
      <w:jc w:val="center"/>
    </w:pPr>
    <w:rPr>
      <w:rFonts w:eastAsiaTheme="minorEastAsia"/>
      <w:smallCaps/>
      <w:noProof/>
      <w:sz w:val="20"/>
      <w:szCs w:val="20"/>
      <w:lang w:val="en-GB"/>
    </w:rPr>
  </w:style>
  <w:style w:type="paragraph" w:customStyle="1" w:styleId="IEEEEquation">
    <w:name w:val="IEEE Equation"/>
    <w:basedOn w:val="Normal"/>
    <w:rsid w:val="003D5DAD"/>
    <w:pPr>
      <w:tabs>
        <w:tab w:val="center" w:pos="4680"/>
        <w:tab w:val="right" w:pos="9360"/>
      </w:tabs>
      <w:spacing w:before="60" w:after="60" w:line="360" w:lineRule="auto"/>
      <w:jc w:val="both"/>
    </w:pPr>
    <w:rPr>
      <w:rFonts w:eastAsiaTheme="minorEastAsia"/>
      <w:noProof/>
      <w:sz w:val="20"/>
      <w:szCs w:val="20"/>
      <w:lang w:val="en-GB"/>
    </w:rPr>
  </w:style>
  <w:style w:type="paragraph" w:customStyle="1" w:styleId="IEEEFigure">
    <w:name w:val="IEEE Figure"/>
    <w:basedOn w:val="Normal"/>
    <w:rsid w:val="003D5DAD"/>
    <w:pPr>
      <w:spacing w:line="240" w:lineRule="atLeast"/>
      <w:jc w:val="center"/>
    </w:pPr>
    <w:rPr>
      <w:rFonts w:eastAsiaTheme="minorEastAsia"/>
      <w:noProof/>
      <w:sz w:val="20"/>
      <w:szCs w:val="20"/>
      <w:lang w:val="en-GB"/>
    </w:rPr>
  </w:style>
  <w:style w:type="paragraph" w:customStyle="1" w:styleId="Standard">
    <w:name w:val="Standard"/>
    <w:rsid w:val="00D968A4"/>
    <w:pPr>
      <w:suppressAutoHyphens/>
      <w:autoSpaceDN w:val="0"/>
      <w:textAlignment w:val="baseline"/>
    </w:pPr>
    <w:rPr>
      <w:sz w:val="24"/>
      <w:szCs w:val="24"/>
      <w:lang w:eastAsia="zh-CN"/>
    </w:rPr>
  </w:style>
  <w:style w:type="paragraph" w:customStyle="1" w:styleId="E-Mail">
    <w:name w:val="E-Mail"/>
    <w:basedOn w:val="Normal"/>
    <w:rsid w:val="00D968A4"/>
    <w:pPr>
      <w:spacing w:after="60"/>
      <w:jc w:val="center"/>
    </w:pPr>
    <w:rPr>
      <w:rFonts w:ascii="Helvetica" w:eastAsia="Times New Roman" w:hAnsi="Helvetica"/>
      <w:szCs w:val="20"/>
      <w:lang w:eastAsia="en-US"/>
    </w:rPr>
  </w:style>
  <w:style w:type="paragraph" w:customStyle="1" w:styleId="BodyTextIndent2Firstline0">
    <w:name w:val="Body Text Indent 2 + First line:  0&quot;"/>
    <w:basedOn w:val="BodyTextIndent2"/>
    <w:next w:val="BodyTextIndent2"/>
    <w:qFormat/>
    <w:rsid w:val="00D968A4"/>
    <w:pPr>
      <w:snapToGrid w:val="0"/>
      <w:spacing w:line="235" w:lineRule="auto"/>
      <w:ind w:left="0"/>
      <w:jc w:val="both"/>
    </w:pPr>
    <w:rPr>
      <w:rFonts w:eastAsiaTheme="minorHAnsi" w:cstheme="minorBidi"/>
      <w:sz w:val="18"/>
      <w:szCs w:val="20"/>
      <w:lang w:eastAsia="en-US"/>
    </w:rPr>
  </w:style>
  <w:style w:type="paragraph" w:customStyle="1" w:styleId="NormalText">
    <w:name w:val="Normal Text"/>
    <w:basedOn w:val="BodyText"/>
    <w:link w:val="NormalTextChar"/>
    <w:qFormat/>
    <w:rsid w:val="00D968A4"/>
    <w:pPr>
      <w:suppressAutoHyphens/>
      <w:spacing w:after="6" w:line="238" w:lineRule="auto"/>
      <w:ind w:firstLine="289"/>
    </w:pPr>
    <w:rPr>
      <w:szCs w:val="19"/>
    </w:rPr>
  </w:style>
  <w:style w:type="character" w:customStyle="1" w:styleId="NormalTextChar">
    <w:name w:val="Normal Text Char"/>
    <w:basedOn w:val="BodyTextChar"/>
    <w:link w:val="NormalText"/>
    <w:rsid w:val="00D968A4"/>
    <w:rPr>
      <w:rFonts w:eastAsia="SimSun"/>
      <w:spacing w:val="-1"/>
      <w:szCs w:val="19"/>
      <w:lang w:val="en-US" w:eastAsia="en-US" w:bidi="ar-SA"/>
    </w:rPr>
  </w:style>
  <w:style w:type="character" w:customStyle="1" w:styleId="FigureChar">
    <w:name w:val="Figure Char"/>
    <w:link w:val="Figure"/>
    <w:locked/>
    <w:rsid w:val="00D968A4"/>
    <w:rPr>
      <w:sz w:val="19"/>
    </w:rPr>
  </w:style>
  <w:style w:type="paragraph" w:customStyle="1" w:styleId="Figure">
    <w:name w:val="Figure"/>
    <w:basedOn w:val="BodyTextIndent2"/>
    <w:next w:val="FigureCaption0"/>
    <w:link w:val="FigureChar"/>
    <w:qFormat/>
    <w:rsid w:val="00D968A4"/>
    <w:pPr>
      <w:keepNext/>
      <w:snapToGrid w:val="0"/>
      <w:spacing w:before="120" w:after="20" w:line="192" w:lineRule="auto"/>
      <w:ind w:left="0"/>
      <w:jc w:val="center"/>
    </w:pPr>
    <w:rPr>
      <w:sz w:val="19"/>
      <w:szCs w:val="20"/>
      <w:lang w:eastAsia="en-US"/>
    </w:rPr>
  </w:style>
  <w:style w:type="paragraph" w:customStyle="1" w:styleId="EstiloRecuodecorpodetextoCondensadopor01pt">
    <w:name w:val="Estilo Recuo de corpo de texto + Condensado por  01 pt"/>
    <w:basedOn w:val="BodyTextIndent"/>
    <w:rsid w:val="00D968A4"/>
    <w:pPr>
      <w:spacing w:after="60" w:line="228" w:lineRule="auto"/>
      <w:ind w:left="0" w:firstLine="142"/>
      <w:jc w:val="both"/>
    </w:pPr>
    <w:rPr>
      <w:rFonts w:eastAsia="Times New Roman"/>
      <w:spacing w:val="-2"/>
      <w:sz w:val="18"/>
      <w:szCs w:val="20"/>
      <w:lang w:eastAsia="en-US"/>
    </w:rPr>
  </w:style>
  <w:style w:type="paragraph" w:customStyle="1" w:styleId="Tabletext">
    <w:name w:val="Table_text"/>
    <w:basedOn w:val="Normal"/>
    <w:link w:val="TabletextChar"/>
    <w:rsid w:val="0052199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0"/>
      <w:szCs w:val="20"/>
      <w:lang w:val="en-GB" w:eastAsia="en-US"/>
    </w:rPr>
  </w:style>
  <w:style w:type="paragraph" w:customStyle="1" w:styleId="Tablehead0">
    <w:name w:val="Table_head"/>
    <w:basedOn w:val="Normal"/>
    <w:link w:val="TableheadChar"/>
    <w:rsid w:val="0052199E"/>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Times New Roman" w:hAnsi="Times New Roman Bold" w:cs="Times New Roman Bold"/>
      <w:b/>
      <w:sz w:val="20"/>
      <w:szCs w:val="20"/>
      <w:lang w:val="en-GB" w:eastAsia="en-US"/>
    </w:rPr>
  </w:style>
  <w:style w:type="paragraph" w:customStyle="1" w:styleId="TableNo">
    <w:name w:val="Table_No"/>
    <w:basedOn w:val="Normal"/>
    <w:next w:val="Normal"/>
    <w:link w:val="TableNoChar"/>
    <w:rsid w:val="0052199E"/>
    <w:pPr>
      <w:keepNext/>
      <w:tabs>
        <w:tab w:val="left" w:pos="1134"/>
        <w:tab w:val="left" w:pos="1871"/>
        <w:tab w:val="left" w:pos="2268"/>
      </w:tabs>
      <w:overflowPunct w:val="0"/>
      <w:autoSpaceDE w:val="0"/>
      <w:autoSpaceDN w:val="0"/>
      <w:adjustRightInd w:val="0"/>
      <w:spacing w:before="560" w:after="120"/>
      <w:jc w:val="center"/>
      <w:textAlignment w:val="baseline"/>
    </w:pPr>
    <w:rPr>
      <w:rFonts w:eastAsia="Times New Roman"/>
      <w:caps/>
      <w:sz w:val="20"/>
      <w:szCs w:val="20"/>
      <w:lang w:val="en-GB" w:eastAsia="en-US"/>
    </w:rPr>
  </w:style>
  <w:style w:type="paragraph" w:customStyle="1" w:styleId="Tabletitle0">
    <w:name w:val="Table_title"/>
    <w:basedOn w:val="Normal"/>
    <w:next w:val="Tabletext"/>
    <w:link w:val="TabletitleChar"/>
    <w:rsid w:val="0052199E"/>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imes New Roman" w:hAnsi="Times New Roman Bold"/>
      <w:b/>
      <w:sz w:val="20"/>
      <w:szCs w:val="20"/>
      <w:lang w:val="en-GB" w:eastAsia="en-US"/>
    </w:rPr>
  </w:style>
  <w:style w:type="character" w:customStyle="1" w:styleId="TabletitleChar">
    <w:name w:val="Table_title Char"/>
    <w:link w:val="Tabletitle0"/>
    <w:rsid w:val="0052199E"/>
    <w:rPr>
      <w:rFonts w:ascii="Times New Roman Bold" w:eastAsia="Times New Roman" w:hAnsi="Times New Roman Bold"/>
      <w:b/>
      <w:lang w:val="en-GB"/>
    </w:rPr>
  </w:style>
  <w:style w:type="character" w:customStyle="1" w:styleId="TableNoChar">
    <w:name w:val="Table_No Char"/>
    <w:link w:val="TableNo"/>
    <w:rsid w:val="0052199E"/>
    <w:rPr>
      <w:rFonts w:eastAsia="Times New Roman"/>
      <w:caps/>
      <w:lang w:val="en-GB"/>
    </w:rPr>
  </w:style>
  <w:style w:type="character" w:customStyle="1" w:styleId="TabletextChar">
    <w:name w:val="Table_text Char"/>
    <w:link w:val="Tabletext"/>
    <w:rsid w:val="0052199E"/>
    <w:rPr>
      <w:rFonts w:eastAsia="Times New Roman"/>
      <w:lang w:val="en-GB"/>
    </w:rPr>
  </w:style>
  <w:style w:type="character" w:customStyle="1" w:styleId="TableheadChar">
    <w:name w:val="Table_head Char"/>
    <w:link w:val="Tablehead0"/>
    <w:rsid w:val="0052199E"/>
    <w:rPr>
      <w:rFonts w:ascii="Times New Roman Bold" w:eastAsia="Times New Roman" w:hAnsi="Times New Roman Bold" w:cs="Times New Roman Bold"/>
      <w:b/>
      <w:lang w:val="en-GB"/>
    </w:rPr>
  </w:style>
  <w:style w:type="paragraph" w:customStyle="1" w:styleId="Tablelegend">
    <w:name w:val="Table_legend"/>
    <w:basedOn w:val="Normal"/>
    <w:rsid w:val="0052199E"/>
    <w:pPr>
      <w:tabs>
        <w:tab w:val="left" w:pos="1134"/>
        <w:tab w:val="left" w:pos="1871"/>
        <w:tab w:val="left" w:pos="2268"/>
      </w:tabs>
      <w:overflowPunct w:val="0"/>
      <w:autoSpaceDE w:val="0"/>
      <w:autoSpaceDN w:val="0"/>
      <w:adjustRightInd w:val="0"/>
      <w:spacing w:before="120"/>
      <w:textAlignment w:val="baseline"/>
    </w:pPr>
    <w:rPr>
      <w:rFonts w:eastAsia="Times New Roman"/>
      <w:sz w:val="20"/>
      <w:szCs w:val="20"/>
      <w:lang w:val="en-GB" w:eastAsia="en-US"/>
    </w:rPr>
  </w:style>
  <w:style w:type="paragraph" w:customStyle="1" w:styleId="Tablefin">
    <w:name w:val="Table_fin"/>
    <w:basedOn w:val="Normal"/>
    <w:qFormat/>
    <w:rsid w:val="0052199E"/>
    <w:pPr>
      <w:tabs>
        <w:tab w:val="left" w:pos="1134"/>
        <w:tab w:val="left" w:pos="1871"/>
        <w:tab w:val="left" w:pos="2268"/>
      </w:tabs>
      <w:overflowPunct w:val="0"/>
      <w:autoSpaceDE w:val="0"/>
      <w:autoSpaceDN w:val="0"/>
      <w:adjustRightInd w:val="0"/>
      <w:textAlignment w:val="baseline"/>
    </w:pPr>
    <w:rPr>
      <w:rFonts w:eastAsia="MS Mincho"/>
      <w:sz w:val="20"/>
      <w:lang w:eastAsia="en-US"/>
    </w:rPr>
  </w:style>
  <w:style w:type="paragraph" w:customStyle="1" w:styleId="Figuretitle">
    <w:name w:val="Figure_title"/>
    <w:basedOn w:val="Normal"/>
    <w:next w:val="Normal"/>
    <w:link w:val="FiguretitleChar"/>
    <w:rsid w:val="0052199E"/>
    <w:pPr>
      <w:keepNext/>
      <w:keepLines/>
      <w:tabs>
        <w:tab w:val="left" w:pos="1134"/>
        <w:tab w:val="left" w:pos="1871"/>
        <w:tab w:val="left" w:pos="2268"/>
      </w:tabs>
      <w:overflowPunct w:val="0"/>
      <w:autoSpaceDE w:val="0"/>
      <w:autoSpaceDN w:val="0"/>
      <w:adjustRightInd w:val="0"/>
      <w:spacing w:before="120" w:after="240"/>
      <w:jc w:val="center"/>
      <w:textAlignment w:val="baseline"/>
    </w:pPr>
    <w:rPr>
      <w:rFonts w:ascii="Times New Roman Bold" w:eastAsia="Times New Roman" w:hAnsi="Times New Roman Bold"/>
      <w:b/>
      <w:sz w:val="20"/>
      <w:szCs w:val="20"/>
      <w:lang w:eastAsia="en-US"/>
    </w:rPr>
  </w:style>
  <w:style w:type="paragraph" w:customStyle="1" w:styleId="FigureNo">
    <w:name w:val="Figure_No"/>
    <w:basedOn w:val="Normal"/>
    <w:next w:val="Normal"/>
    <w:link w:val="FigureNoChar"/>
    <w:rsid w:val="0052199E"/>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 w:val="20"/>
      <w:szCs w:val="20"/>
      <w:lang w:val="en-GB" w:eastAsia="en-US"/>
    </w:rPr>
  </w:style>
  <w:style w:type="character" w:customStyle="1" w:styleId="FigureNoChar">
    <w:name w:val="Figure_No Char"/>
    <w:link w:val="FigureNo"/>
    <w:locked/>
    <w:rsid w:val="0052199E"/>
    <w:rPr>
      <w:rFonts w:eastAsia="Times New Roman"/>
      <w:caps/>
      <w:lang w:val="en-GB"/>
    </w:rPr>
  </w:style>
  <w:style w:type="character" w:customStyle="1" w:styleId="FiguretitleChar">
    <w:name w:val="Figure_title Char"/>
    <w:link w:val="Figuretitle"/>
    <w:locked/>
    <w:rsid w:val="0052199E"/>
    <w:rPr>
      <w:rFonts w:ascii="Times New Roman Bold" w:eastAsia="Times New Roman" w:hAnsi="Times New Roman Bold"/>
      <w:b/>
    </w:rPr>
  </w:style>
  <w:style w:type="paragraph" w:customStyle="1" w:styleId="affiliation">
    <w:name w:val="affiliation"/>
    <w:basedOn w:val="Normal"/>
    <w:next w:val="Normal"/>
    <w:rsid w:val="00A3088E"/>
    <w:pPr>
      <w:suppressAutoHyphens/>
      <w:overflowPunct w:val="0"/>
      <w:autoSpaceDE w:val="0"/>
      <w:autoSpaceDN w:val="0"/>
      <w:adjustRightInd w:val="0"/>
      <w:spacing w:before="120" w:line="200" w:lineRule="atLeast"/>
      <w:ind w:left="238"/>
      <w:textAlignment w:val="baseline"/>
    </w:pPr>
    <w:rPr>
      <w:rFonts w:ascii="Times" w:eastAsia="Times New Roman" w:hAnsi="Times"/>
      <w:sz w:val="17"/>
      <w:szCs w:val="20"/>
      <w:lang w:eastAsia="de-DE"/>
    </w:rPr>
  </w:style>
  <w:style w:type="character" w:customStyle="1" w:styleId="fontstyle01">
    <w:name w:val="fontstyle01"/>
    <w:basedOn w:val="DefaultParagraphFont"/>
    <w:rsid w:val="00A3088E"/>
    <w:rPr>
      <w:rFonts w:ascii="E-BZ+ZDBCbY-2" w:hAnsi="E-BZ+ZDBCbY-2" w:hint="default"/>
      <w:b w:val="0"/>
      <w:bCs w:val="0"/>
      <w:i w:val="0"/>
      <w:iCs w:val="0"/>
      <w:color w:val="000000"/>
      <w:sz w:val="16"/>
      <w:szCs w:val="16"/>
    </w:rPr>
  </w:style>
  <w:style w:type="character" w:customStyle="1" w:styleId="fontstyle21">
    <w:name w:val="fontstyle21"/>
    <w:basedOn w:val="DefaultParagraphFont"/>
    <w:rsid w:val="00A3088E"/>
    <w:rPr>
      <w:rFonts w:ascii="SimSun" w:eastAsia="SimSun" w:hAnsi="SimSun" w:hint="eastAsia"/>
      <w:b w:val="0"/>
      <w:bCs w:val="0"/>
      <w:i w:val="0"/>
      <w:iCs w:val="0"/>
      <w:color w:val="000000"/>
      <w:sz w:val="16"/>
      <w:szCs w:val="16"/>
    </w:rPr>
  </w:style>
  <w:style w:type="character" w:customStyle="1" w:styleId="ng-binding">
    <w:name w:val="ng-binding"/>
    <w:basedOn w:val="DefaultParagraphFont"/>
    <w:rsid w:val="00A3088E"/>
  </w:style>
  <w:style w:type="character" w:styleId="UnresolvedMention">
    <w:name w:val="Unresolved Mention"/>
    <w:basedOn w:val="DefaultParagraphFont"/>
    <w:uiPriority w:val="99"/>
    <w:semiHidden/>
    <w:unhideWhenUsed/>
    <w:rsid w:val="0034509A"/>
    <w:rPr>
      <w:color w:val="605E5C"/>
      <w:shd w:val="clear" w:color="auto" w:fill="E1DFDD"/>
    </w:rPr>
  </w:style>
  <w:style w:type="paragraph" w:customStyle="1" w:styleId="TableParagraph">
    <w:name w:val="Table Paragraph"/>
    <w:basedOn w:val="Normal"/>
    <w:uiPriority w:val="1"/>
    <w:qFormat/>
    <w:rsid w:val="00F55054"/>
    <w:pPr>
      <w:widowControl w:val="0"/>
      <w:autoSpaceDE w:val="0"/>
      <w:autoSpaceDN w:val="0"/>
      <w:spacing w:line="157" w:lineRule="exact"/>
      <w:ind w:left="100" w:right="94"/>
      <w:jc w:val="center"/>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0712">
      <w:bodyDiv w:val="1"/>
      <w:marLeft w:val="0"/>
      <w:marRight w:val="0"/>
      <w:marTop w:val="0"/>
      <w:marBottom w:val="0"/>
      <w:divBdr>
        <w:top w:val="none" w:sz="0" w:space="0" w:color="auto"/>
        <w:left w:val="none" w:sz="0" w:space="0" w:color="auto"/>
        <w:bottom w:val="none" w:sz="0" w:space="0" w:color="auto"/>
        <w:right w:val="none" w:sz="0" w:space="0" w:color="auto"/>
      </w:divBdr>
    </w:div>
    <w:div w:id="66343937">
      <w:bodyDiv w:val="1"/>
      <w:marLeft w:val="0"/>
      <w:marRight w:val="0"/>
      <w:marTop w:val="0"/>
      <w:marBottom w:val="0"/>
      <w:divBdr>
        <w:top w:val="none" w:sz="0" w:space="0" w:color="auto"/>
        <w:left w:val="none" w:sz="0" w:space="0" w:color="auto"/>
        <w:bottom w:val="none" w:sz="0" w:space="0" w:color="auto"/>
        <w:right w:val="none" w:sz="0" w:space="0" w:color="auto"/>
      </w:divBdr>
    </w:div>
    <w:div w:id="89929690">
      <w:bodyDiv w:val="1"/>
      <w:marLeft w:val="0"/>
      <w:marRight w:val="0"/>
      <w:marTop w:val="0"/>
      <w:marBottom w:val="0"/>
      <w:divBdr>
        <w:top w:val="none" w:sz="0" w:space="0" w:color="auto"/>
        <w:left w:val="none" w:sz="0" w:space="0" w:color="auto"/>
        <w:bottom w:val="none" w:sz="0" w:space="0" w:color="auto"/>
        <w:right w:val="none" w:sz="0" w:space="0" w:color="auto"/>
      </w:divBdr>
    </w:div>
    <w:div w:id="99953751">
      <w:bodyDiv w:val="1"/>
      <w:marLeft w:val="0"/>
      <w:marRight w:val="0"/>
      <w:marTop w:val="0"/>
      <w:marBottom w:val="0"/>
      <w:divBdr>
        <w:top w:val="none" w:sz="0" w:space="0" w:color="auto"/>
        <w:left w:val="none" w:sz="0" w:space="0" w:color="auto"/>
        <w:bottom w:val="none" w:sz="0" w:space="0" w:color="auto"/>
        <w:right w:val="none" w:sz="0" w:space="0" w:color="auto"/>
      </w:divBdr>
    </w:div>
    <w:div w:id="107819104">
      <w:bodyDiv w:val="1"/>
      <w:marLeft w:val="0"/>
      <w:marRight w:val="0"/>
      <w:marTop w:val="0"/>
      <w:marBottom w:val="0"/>
      <w:divBdr>
        <w:top w:val="none" w:sz="0" w:space="0" w:color="auto"/>
        <w:left w:val="none" w:sz="0" w:space="0" w:color="auto"/>
        <w:bottom w:val="none" w:sz="0" w:space="0" w:color="auto"/>
        <w:right w:val="none" w:sz="0" w:space="0" w:color="auto"/>
      </w:divBdr>
      <w:divsChild>
        <w:div w:id="24209412">
          <w:blockQuote w:val="1"/>
          <w:marLeft w:val="720"/>
          <w:marRight w:val="720"/>
          <w:marTop w:val="100"/>
          <w:marBottom w:val="100"/>
          <w:divBdr>
            <w:top w:val="none" w:sz="0" w:space="0" w:color="auto"/>
            <w:left w:val="none" w:sz="0" w:space="0" w:color="auto"/>
            <w:bottom w:val="none" w:sz="0" w:space="0" w:color="auto"/>
            <w:right w:val="none" w:sz="0" w:space="0" w:color="auto"/>
          </w:divBdr>
        </w:div>
        <w:div w:id="291061288">
          <w:blockQuote w:val="1"/>
          <w:marLeft w:val="720"/>
          <w:marRight w:val="720"/>
          <w:marTop w:val="100"/>
          <w:marBottom w:val="100"/>
          <w:divBdr>
            <w:top w:val="none" w:sz="0" w:space="0" w:color="auto"/>
            <w:left w:val="none" w:sz="0" w:space="0" w:color="auto"/>
            <w:bottom w:val="none" w:sz="0" w:space="0" w:color="auto"/>
            <w:right w:val="none" w:sz="0" w:space="0" w:color="auto"/>
          </w:divBdr>
        </w:div>
        <w:div w:id="356737745">
          <w:blockQuote w:val="1"/>
          <w:marLeft w:val="720"/>
          <w:marRight w:val="720"/>
          <w:marTop w:val="100"/>
          <w:marBottom w:val="100"/>
          <w:divBdr>
            <w:top w:val="none" w:sz="0" w:space="0" w:color="auto"/>
            <w:left w:val="none" w:sz="0" w:space="0" w:color="auto"/>
            <w:bottom w:val="none" w:sz="0" w:space="0" w:color="auto"/>
            <w:right w:val="none" w:sz="0" w:space="0" w:color="auto"/>
          </w:divBdr>
        </w:div>
        <w:div w:id="556089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194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34568">
      <w:bodyDiv w:val="1"/>
      <w:marLeft w:val="0"/>
      <w:marRight w:val="0"/>
      <w:marTop w:val="0"/>
      <w:marBottom w:val="0"/>
      <w:divBdr>
        <w:top w:val="none" w:sz="0" w:space="0" w:color="auto"/>
        <w:left w:val="none" w:sz="0" w:space="0" w:color="auto"/>
        <w:bottom w:val="none" w:sz="0" w:space="0" w:color="auto"/>
        <w:right w:val="none" w:sz="0" w:space="0" w:color="auto"/>
      </w:divBdr>
    </w:div>
    <w:div w:id="192621550">
      <w:bodyDiv w:val="1"/>
      <w:marLeft w:val="0"/>
      <w:marRight w:val="0"/>
      <w:marTop w:val="0"/>
      <w:marBottom w:val="0"/>
      <w:divBdr>
        <w:top w:val="none" w:sz="0" w:space="0" w:color="auto"/>
        <w:left w:val="none" w:sz="0" w:space="0" w:color="auto"/>
        <w:bottom w:val="none" w:sz="0" w:space="0" w:color="auto"/>
        <w:right w:val="none" w:sz="0" w:space="0" w:color="auto"/>
      </w:divBdr>
    </w:div>
    <w:div w:id="213005790">
      <w:bodyDiv w:val="1"/>
      <w:marLeft w:val="0"/>
      <w:marRight w:val="0"/>
      <w:marTop w:val="0"/>
      <w:marBottom w:val="0"/>
      <w:divBdr>
        <w:top w:val="none" w:sz="0" w:space="0" w:color="auto"/>
        <w:left w:val="none" w:sz="0" w:space="0" w:color="auto"/>
        <w:bottom w:val="none" w:sz="0" w:space="0" w:color="auto"/>
        <w:right w:val="none" w:sz="0" w:space="0" w:color="auto"/>
      </w:divBdr>
    </w:div>
    <w:div w:id="275257701">
      <w:bodyDiv w:val="1"/>
      <w:marLeft w:val="0"/>
      <w:marRight w:val="0"/>
      <w:marTop w:val="0"/>
      <w:marBottom w:val="0"/>
      <w:divBdr>
        <w:top w:val="none" w:sz="0" w:space="0" w:color="auto"/>
        <w:left w:val="none" w:sz="0" w:space="0" w:color="auto"/>
        <w:bottom w:val="none" w:sz="0" w:space="0" w:color="auto"/>
        <w:right w:val="none" w:sz="0" w:space="0" w:color="auto"/>
      </w:divBdr>
    </w:div>
    <w:div w:id="278536048">
      <w:bodyDiv w:val="1"/>
      <w:marLeft w:val="0"/>
      <w:marRight w:val="0"/>
      <w:marTop w:val="0"/>
      <w:marBottom w:val="0"/>
      <w:divBdr>
        <w:top w:val="none" w:sz="0" w:space="0" w:color="auto"/>
        <w:left w:val="none" w:sz="0" w:space="0" w:color="auto"/>
        <w:bottom w:val="none" w:sz="0" w:space="0" w:color="auto"/>
        <w:right w:val="none" w:sz="0" w:space="0" w:color="auto"/>
      </w:divBdr>
    </w:div>
    <w:div w:id="285624184">
      <w:bodyDiv w:val="1"/>
      <w:marLeft w:val="0"/>
      <w:marRight w:val="0"/>
      <w:marTop w:val="0"/>
      <w:marBottom w:val="0"/>
      <w:divBdr>
        <w:top w:val="none" w:sz="0" w:space="0" w:color="auto"/>
        <w:left w:val="none" w:sz="0" w:space="0" w:color="auto"/>
        <w:bottom w:val="none" w:sz="0" w:space="0" w:color="auto"/>
        <w:right w:val="none" w:sz="0" w:space="0" w:color="auto"/>
      </w:divBdr>
    </w:div>
    <w:div w:id="305673254">
      <w:bodyDiv w:val="1"/>
      <w:marLeft w:val="0"/>
      <w:marRight w:val="0"/>
      <w:marTop w:val="0"/>
      <w:marBottom w:val="0"/>
      <w:divBdr>
        <w:top w:val="none" w:sz="0" w:space="0" w:color="auto"/>
        <w:left w:val="none" w:sz="0" w:space="0" w:color="auto"/>
        <w:bottom w:val="none" w:sz="0" w:space="0" w:color="auto"/>
        <w:right w:val="none" w:sz="0" w:space="0" w:color="auto"/>
      </w:divBdr>
      <w:divsChild>
        <w:div w:id="770049975">
          <w:marLeft w:val="1166"/>
          <w:marRight w:val="0"/>
          <w:marTop w:val="0"/>
          <w:marBottom w:val="285"/>
          <w:divBdr>
            <w:top w:val="none" w:sz="0" w:space="0" w:color="auto"/>
            <w:left w:val="none" w:sz="0" w:space="0" w:color="auto"/>
            <w:bottom w:val="none" w:sz="0" w:space="0" w:color="auto"/>
            <w:right w:val="none" w:sz="0" w:space="0" w:color="auto"/>
          </w:divBdr>
        </w:div>
        <w:div w:id="1494877997">
          <w:marLeft w:val="720"/>
          <w:marRight w:val="0"/>
          <w:marTop w:val="0"/>
          <w:marBottom w:val="285"/>
          <w:divBdr>
            <w:top w:val="none" w:sz="0" w:space="0" w:color="auto"/>
            <w:left w:val="none" w:sz="0" w:space="0" w:color="auto"/>
            <w:bottom w:val="none" w:sz="0" w:space="0" w:color="auto"/>
            <w:right w:val="none" w:sz="0" w:space="0" w:color="auto"/>
          </w:divBdr>
        </w:div>
      </w:divsChild>
    </w:div>
    <w:div w:id="316764047">
      <w:bodyDiv w:val="1"/>
      <w:marLeft w:val="0"/>
      <w:marRight w:val="0"/>
      <w:marTop w:val="0"/>
      <w:marBottom w:val="0"/>
      <w:divBdr>
        <w:top w:val="none" w:sz="0" w:space="0" w:color="auto"/>
        <w:left w:val="none" w:sz="0" w:space="0" w:color="auto"/>
        <w:bottom w:val="none" w:sz="0" w:space="0" w:color="auto"/>
        <w:right w:val="none" w:sz="0" w:space="0" w:color="auto"/>
      </w:divBdr>
    </w:div>
    <w:div w:id="329335209">
      <w:bodyDiv w:val="1"/>
      <w:marLeft w:val="0"/>
      <w:marRight w:val="0"/>
      <w:marTop w:val="0"/>
      <w:marBottom w:val="0"/>
      <w:divBdr>
        <w:top w:val="none" w:sz="0" w:space="0" w:color="auto"/>
        <w:left w:val="none" w:sz="0" w:space="0" w:color="auto"/>
        <w:bottom w:val="none" w:sz="0" w:space="0" w:color="auto"/>
        <w:right w:val="none" w:sz="0" w:space="0" w:color="auto"/>
      </w:divBdr>
    </w:div>
    <w:div w:id="337931673">
      <w:bodyDiv w:val="1"/>
      <w:marLeft w:val="0"/>
      <w:marRight w:val="0"/>
      <w:marTop w:val="0"/>
      <w:marBottom w:val="0"/>
      <w:divBdr>
        <w:top w:val="none" w:sz="0" w:space="0" w:color="auto"/>
        <w:left w:val="none" w:sz="0" w:space="0" w:color="auto"/>
        <w:bottom w:val="none" w:sz="0" w:space="0" w:color="auto"/>
        <w:right w:val="none" w:sz="0" w:space="0" w:color="auto"/>
      </w:divBdr>
    </w:div>
    <w:div w:id="359090560">
      <w:bodyDiv w:val="1"/>
      <w:marLeft w:val="0"/>
      <w:marRight w:val="0"/>
      <w:marTop w:val="0"/>
      <w:marBottom w:val="0"/>
      <w:divBdr>
        <w:top w:val="none" w:sz="0" w:space="0" w:color="auto"/>
        <w:left w:val="none" w:sz="0" w:space="0" w:color="auto"/>
        <w:bottom w:val="none" w:sz="0" w:space="0" w:color="auto"/>
        <w:right w:val="none" w:sz="0" w:space="0" w:color="auto"/>
      </w:divBdr>
    </w:div>
    <w:div w:id="378436140">
      <w:bodyDiv w:val="1"/>
      <w:marLeft w:val="0"/>
      <w:marRight w:val="0"/>
      <w:marTop w:val="0"/>
      <w:marBottom w:val="0"/>
      <w:divBdr>
        <w:top w:val="none" w:sz="0" w:space="0" w:color="auto"/>
        <w:left w:val="none" w:sz="0" w:space="0" w:color="auto"/>
        <w:bottom w:val="none" w:sz="0" w:space="0" w:color="auto"/>
        <w:right w:val="none" w:sz="0" w:space="0" w:color="auto"/>
      </w:divBdr>
      <w:divsChild>
        <w:div w:id="160045005">
          <w:marLeft w:val="0"/>
          <w:marRight w:val="0"/>
          <w:marTop w:val="0"/>
          <w:marBottom w:val="0"/>
          <w:divBdr>
            <w:top w:val="none" w:sz="0" w:space="0" w:color="auto"/>
            <w:left w:val="none" w:sz="0" w:space="0" w:color="auto"/>
            <w:bottom w:val="none" w:sz="0" w:space="0" w:color="auto"/>
            <w:right w:val="none" w:sz="0" w:space="0" w:color="auto"/>
          </w:divBdr>
          <w:divsChild>
            <w:div w:id="56248088">
              <w:marLeft w:val="0"/>
              <w:marRight w:val="0"/>
              <w:marTop w:val="0"/>
              <w:marBottom w:val="0"/>
              <w:divBdr>
                <w:top w:val="none" w:sz="0" w:space="0" w:color="auto"/>
                <w:left w:val="none" w:sz="0" w:space="0" w:color="auto"/>
                <w:bottom w:val="none" w:sz="0" w:space="0" w:color="auto"/>
                <w:right w:val="none" w:sz="0" w:space="0" w:color="auto"/>
              </w:divBdr>
            </w:div>
            <w:div w:id="59328968">
              <w:marLeft w:val="0"/>
              <w:marRight w:val="0"/>
              <w:marTop w:val="0"/>
              <w:marBottom w:val="0"/>
              <w:divBdr>
                <w:top w:val="none" w:sz="0" w:space="0" w:color="auto"/>
                <w:left w:val="none" w:sz="0" w:space="0" w:color="auto"/>
                <w:bottom w:val="none" w:sz="0" w:space="0" w:color="auto"/>
                <w:right w:val="none" w:sz="0" w:space="0" w:color="auto"/>
              </w:divBdr>
            </w:div>
            <w:div w:id="125974908">
              <w:marLeft w:val="0"/>
              <w:marRight w:val="0"/>
              <w:marTop w:val="0"/>
              <w:marBottom w:val="0"/>
              <w:divBdr>
                <w:top w:val="none" w:sz="0" w:space="0" w:color="auto"/>
                <w:left w:val="none" w:sz="0" w:space="0" w:color="auto"/>
                <w:bottom w:val="none" w:sz="0" w:space="0" w:color="auto"/>
                <w:right w:val="none" w:sz="0" w:space="0" w:color="auto"/>
              </w:divBdr>
            </w:div>
            <w:div w:id="158809890">
              <w:marLeft w:val="0"/>
              <w:marRight w:val="0"/>
              <w:marTop w:val="0"/>
              <w:marBottom w:val="0"/>
              <w:divBdr>
                <w:top w:val="none" w:sz="0" w:space="0" w:color="auto"/>
                <w:left w:val="none" w:sz="0" w:space="0" w:color="auto"/>
                <w:bottom w:val="none" w:sz="0" w:space="0" w:color="auto"/>
                <w:right w:val="none" w:sz="0" w:space="0" w:color="auto"/>
              </w:divBdr>
            </w:div>
            <w:div w:id="266738733">
              <w:marLeft w:val="0"/>
              <w:marRight w:val="0"/>
              <w:marTop w:val="0"/>
              <w:marBottom w:val="0"/>
              <w:divBdr>
                <w:top w:val="none" w:sz="0" w:space="0" w:color="auto"/>
                <w:left w:val="none" w:sz="0" w:space="0" w:color="auto"/>
                <w:bottom w:val="none" w:sz="0" w:space="0" w:color="auto"/>
                <w:right w:val="none" w:sz="0" w:space="0" w:color="auto"/>
              </w:divBdr>
            </w:div>
            <w:div w:id="326523449">
              <w:marLeft w:val="0"/>
              <w:marRight w:val="0"/>
              <w:marTop w:val="0"/>
              <w:marBottom w:val="0"/>
              <w:divBdr>
                <w:top w:val="none" w:sz="0" w:space="0" w:color="auto"/>
                <w:left w:val="none" w:sz="0" w:space="0" w:color="auto"/>
                <w:bottom w:val="none" w:sz="0" w:space="0" w:color="auto"/>
                <w:right w:val="none" w:sz="0" w:space="0" w:color="auto"/>
              </w:divBdr>
            </w:div>
            <w:div w:id="364671717">
              <w:marLeft w:val="0"/>
              <w:marRight w:val="0"/>
              <w:marTop w:val="0"/>
              <w:marBottom w:val="0"/>
              <w:divBdr>
                <w:top w:val="none" w:sz="0" w:space="0" w:color="auto"/>
                <w:left w:val="none" w:sz="0" w:space="0" w:color="auto"/>
                <w:bottom w:val="none" w:sz="0" w:space="0" w:color="auto"/>
                <w:right w:val="none" w:sz="0" w:space="0" w:color="auto"/>
              </w:divBdr>
            </w:div>
            <w:div w:id="425661604">
              <w:marLeft w:val="0"/>
              <w:marRight w:val="0"/>
              <w:marTop w:val="0"/>
              <w:marBottom w:val="0"/>
              <w:divBdr>
                <w:top w:val="none" w:sz="0" w:space="0" w:color="auto"/>
                <w:left w:val="none" w:sz="0" w:space="0" w:color="auto"/>
                <w:bottom w:val="none" w:sz="0" w:space="0" w:color="auto"/>
                <w:right w:val="none" w:sz="0" w:space="0" w:color="auto"/>
              </w:divBdr>
            </w:div>
            <w:div w:id="502428127">
              <w:marLeft w:val="0"/>
              <w:marRight w:val="0"/>
              <w:marTop w:val="0"/>
              <w:marBottom w:val="0"/>
              <w:divBdr>
                <w:top w:val="none" w:sz="0" w:space="0" w:color="auto"/>
                <w:left w:val="none" w:sz="0" w:space="0" w:color="auto"/>
                <w:bottom w:val="none" w:sz="0" w:space="0" w:color="auto"/>
                <w:right w:val="none" w:sz="0" w:space="0" w:color="auto"/>
              </w:divBdr>
            </w:div>
            <w:div w:id="658269373">
              <w:marLeft w:val="0"/>
              <w:marRight w:val="0"/>
              <w:marTop w:val="0"/>
              <w:marBottom w:val="0"/>
              <w:divBdr>
                <w:top w:val="none" w:sz="0" w:space="0" w:color="auto"/>
                <w:left w:val="none" w:sz="0" w:space="0" w:color="auto"/>
                <w:bottom w:val="none" w:sz="0" w:space="0" w:color="auto"/>
                <w:right w:val="none" w:sz="0" w:space="0" w:color="auto"/>
              </w:divBdr>
            </w:div>
            <w:div w:id="692347450">
              <w:marLeft w:val="0"/>
              <w:marRight w:val="0"/>
              <w:marTop w:val="0"/>
              <w:marBottom w:val="0"/>
              <w:divBdr>
                <w:top w:val="none" w:sz="0" w:space="0" w:color="auto"/>
                <w:left w:val="none" w:sz="0" w:space="0" w:color="auto"/>
                <w:bottom w:val="none" w:sz="0" w:space="0" w:color="auto"/>
                <w:right w:val="none" w:sz="0" w:space="0" w:color="auto"/>
              </w:divBdr>
            </w:div>
            <w:div w:id="792403788">
              <w:marLeft w:val="0"/>
              <w:marRight w:val="0"/>
              <w:marTop w:val="0"/>
              <w:marBottom w:val="0"/>
              <w:divBdr>
                <w:top w:val="none" w:sz="0" w:space="0" w:color="auto"/>
                <w:left w:val="none" w:sz="0" w:space="0" w:color="auto"/>
                <w:bottom w:val="none" w:sz="0" w:space="0" w:color="auto"/>
                <w:right w:val="none" w:sz="0" w:space="0" w:color="auto"/>
              </w:divBdr>
            </w:div>
            <w:div w:id="793065367">
              <w:marLeft w:val="0"/>
              <w:marRight w:val="0"/>
              <w:marTop w:val="0"/>
              <w:marBottom w:val="0"/>
              <w:divBdr>
                <w:top w:val="none" w:sz="0" w:space="0" w:color="auto"/>
                <w:left w:val="none" w:sz="0" w:space="0" w:color="auto"/>
                <w:bottom w:val="none" w:sz="0" w:space="0" w:color="auto"/>
                <w:right w:val="none" w:sz="0" w:space="0" w:color="auto"/>
              </w:divBdr>
            </w:div>
            <w:div w:id="822090081">
              <w:marLeft w:val="0"/>
              <w:marRight w:val="0"/>
              <w:marTop w:val="0"/>
              <w:marBottom w:val="0"/>
              <w:divBdr>
                <w:top w:val="none" w:sz="0" w:space="0" w:color="auto"/>
                <w:left w:val="none" w:sz="0" w:space="0" w:color="auto"/>
                <w:bottom w:val="none" w:sz="0" w:space="0" w:color="auto"/>
                <w:right w:val="none" w:sz="0" w:space="0" w:color="auto"/>
              </w:divBdr>
            </w:div>
            <w:div w:id="844129707">
              <w:marLeft w:val="0"/>
              <w:marRight w:val="0"/>
              <w:marTop w:val="0"/>
              <w:marBottom w:val="0"/>
              <w:divBdr>
                <w:top w:val="none" w:sz="0" w:space="0" w:color="auto"/>
                <w:left w:val="none" w:sz="0" w:space="0" w:color="auto"/>
                <w:bottom w:val="none" w:sz="0" w:space="0" w:color="auto"/>
                <w:right w:val="none" w:sz="0" w:space="0" w:color="auto"/>
              </w:divBdr>
            </w:div>
            <w:div w:id="887882249">
              <w:marLeft w:val="0"/>
              <w:marRight w:val="0"/>
              <w:marTop w:val="0"/>
              <w:marBottom w:val="0"/>
              <w:divBdr>
                <w:top w:val="none" w:sz="0" w:space="0" w:color="auto"/>
                <w:left w:val="none" w:sz="0" w:space="0" w:color="auto"/>
                <w:bottom w:val="none" w:sz="0" w:space="0" w:color="auto"/>
                <w:right w:val="none" w:sz="0" w:space="0" w:color="auto"/>
              </w:divBdr>
            </w:div>
            <w:div w:id="912394805">
              <w:marLeft w:val="0"/>
              <w:marRight w:val="0"/>
              <w:marTop w:val="0"/>
              <w:marBottom w:val="0"/>
              <w:divBdr>
                <w:top w:val="none" w:sz="0" w:space="0" w:color="auto"/>
                <w:left w:val="none" w:sz="0" w:space="0" w:color="auto"/>
                <w:bottom w:val="none" w:sz="0" w:space="0" w:color="auto"/>
                <w:right w:val="none" w:sz="0" w:space="0" w:color="auto"/>
              </w:divBdr>
            </w:div>
            <w:div w:id="987320390">
              <w:marLeft w:val="0"/>
              <w:marRight w:val="0"/>
              <w:marTop w:val="0"/>
              <w:marBottom w:val="0"/>
              <w:divBdr>
                <w:top w:val="none" w:sz="0" w:space="0" w:color="auto"/>
                <w:left w:val="none" w:sz="0" w:space="0" w:color="auto"/>
                <w:bottom w:val="none" w:sz="0" w:space="0" w:color="auto"/>
                <w:right w:val="none" w:sz="0" w:space="0" w:color="auto"/>
              </w:divBdr>
            </w:div>
            <w:div w:id="1151487619">
              <w:marLeft w:val="0"/>
              <w:marRight w:val="0"/>
              <w:marTop w:val="0"/>
              <w:marBottom w:val="0"/>
              <w:divBdr>
                <w:top w:val="none" w:sz="0" w:space="0" w:color="auto"/>
                <w:left w:val="none" w:sz="0" w:space="0" w:color="auto"/>
                <w:bottom w:val="none" w:sz="0" w:space="0" w:color="auto"/>
                <w:right w:val="none" w:sz="0" w:space="0" w:color="auto"/>
              </w:divBdr>
            </w:div>
            <w:div w:id="1210528354">
              <w:marLeft w:val="0"/>
              <w:marRight w:val="0"/>
              <w:marTop w:val="0"/>
              <w:marBottom w:val="0"/>
              <w:divBdr>
                <w:top w:val="none" w:sz="0" w:space="0" w:color="auto"/>
                <w:left w:val="none" w:sz="0" w:space="0" w:color="auto"/>
                <w:bottom w:val="none" w:sz="0" w:space="0" w:color="auto"/>
                <w:right w:val="none" w:sz="0" w:space="0" w:color="auto"/>
              </w:divBdr>
            </w:div>
            <w:div w:id="1250197417">
              <w:marLeft w:val="0"/>
              <w:marRight w:val="0"/>
              <w:marTop w:val="0"/>
              <w:marBottom w:val="0"/>
              <w:divBdr>
                <w:top w:val="none" w:sz="0" w:space="0" w:color="auto"/>
                <w:left w:val="none" w:sz="0" w:space="0" w:color="auto"/>
                <w:bottom w:val="none" w:sz="0" w:space="0" w:color="auto"/>
                <w:right w:val="none" w:sz="0" w:space="0" w:color="auto"/>
              </w:divBdr>
            </w:div>
            <w:div w:id="1490369108">
              <w:marLeft w:val="0"/>
              <w:marRight w:val="0"/>
              <w:marTop w:val="0"/>
              <w:marBottom w:val="0"/>
              <w:divBdr>
                <w:top w:val="none" w:sz="0" w:space="0" w:color="auto"/>
                <w:left w:val="none" w:sz="0" w:space="0" w:color="auto"/>
                <w:bottom w:val="none" w:sz="0" w:space="0" w:color="auto"/>
                <w:right w:val="none" w:sz="0" w:space="0" w:color="auto"/>
              </w:divBdr>
            </w:div>
            <w:div w:id="1501580780">
              <w:marLeft w:val="0"/>
              <w:marRight w:val="0"/>
              <w:marTop w:val="0"/>
              <w:marBottom w:val="0"/>
              <w:divBdr>
                <w:top w:val="none" w:sz="0" w:space="0" w:color="auto"/>
                <w:left w:val="none" w:sz="0" w:space="0" w:color="auto"/>
                <w:bottom w:val="none" w:sz="0" w:space="0" w:color="auto"/>
                <w:right w:val="none" w:sz="0" w:space="0" w:color="auto"/>
              </w:divBdr>
            </w:div>
            <w:div w:id="1572811254">
              <w:marLeft w:val="0"/>
              <w:marRight w:val="0"/>
              <w:marTop w:val="0"/>
              <w:marBottom w:val="0"/>
              <w:divBdr>
                <w:top w:val="none" w:sz="0" w:space="0" w:color="auto"/>
                <w:left w:val="none" w:sz="0" w:space="0" w:color="auto"/>
                <w:bottom w:val="none" w:sz="0" w:space="0" w:color="auto"/>
                <w:right w:val="none" w:sz="0" w:space="0" w:color="auto"/>
              </w:divBdr>
            </w:div>
            <w:div w:id="1850169317">
              <w:marLeft w:val="0"/>
              <w:marRight w:val="0"/>
              <w:marTop w:val="0"/>
              <w:marBottom w:val="0"/>
              <w:divBdr>
                <w:top w:val="none" w:sz="0" w:space="0" w:color="auto"/>
                <w:left w:val="none" w:sz="0" w:space="0" w:color="auto"/>
                <w:bottom w:val="none" w:sz="0" w:space="0" w:color="auto"/>
                <w:right w:val="none" w:sz="0" w:space="0" w:color="auto"/>
              </w:divBdr>
            </w:div>
            <w:div w:id="1903717231">
              <w:marLeft w:val="0"/>
              <w:marRight w:val="0"/>
              <w:marTop w:val="0"/>
              <w:marBottom w:val="0"/>
              <w:divBdr>
                <w:top w:val="none" w:sz="0" w:space="0" w:color="auto"/>
                <w:left w:val="none" w:sz="0" w:space="0" w:color="auto"/>
                <w:bottom w:val="none" w:sz="0" w:space="0" w:color="auto"/>
                <w:right w:val="none" w:sz="0" w:space="0" w:color="auto"/>
              </w:divBdr>
            </w:div>
            <w:div w:id="1979995393">
              <w:marLeft w:val="0"/>
              <w:marRight w:val="0"/>
              <w:marTop w:val="0"/>
              <w:marBottom w:val="0"/>
              <w:divBdr>
                <w:top w:val="none" w:sz="0" w:space="0" w:color="auto"/>
                <w:left w:val="none" w:sz="0" w:space="0" w:color="auto"/>
                <w:bottom w:val="none" w:sz="0" w:space="0" w:color="auto"/>
                <w:right w:val="none" w:sz="0" w:space="0" w:color="auto"/>
              </w:divBdr>
            </w:div>
            <w:div w:id="2012952865">
              <w:marLeft w:val="0"/>
              <w:marRight w:val="0"/>
              <w:marTop w:val="0"/>
              <w:marBottom w:val="0"/>
              <w:divBdr>
                <w:top w:val="none" w:sz="0" w:space="0" w:color="auto"/>
                <w:left w:val="none" w:sz="0" w:space="0" w:color="auto"/>
                <w:bottom w:val="none" w:sz="0" w:space="0" w:color="auto"/>
                <w:right w:val="none" w:sz="0" w:space="0" w:color="auto"/>
              </w:divBdr>
            </w:div>
            <w:div w:id="20297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54014">
      <w:bodyDiv w:val="1"/>
      <w:marLeft w:val="0"/>
      <w:marRight w:val="0"/>
      <w:marTop w:val="0"/>
      <w:marBottom w:val="0"/>
      <w:divBdr>
        <w:top w:val="none" w:sz="0" w:space="0" w:color="auto"/>
        <w:left w:val="none" w:sz="0" w:space="0" w:color="auto"/>
        <w:bottom w:val="none" w:sz="0" w:space="0" w:color="auto"/>
        <w:right w:val="none" w:sz="0" w:space="0" w:color="auto"/>
      </w:divBdr>
    </w:div>
    <w:div w:id="428740052">
      <w:bodyDiv w:val="1"/>
      <w:marLeft w:val="0"/>
      <w:marRight w:val="0"/>
      <w:marTop w:val="0"/>
      <w:marBottom w:val="0"/>
      <w:divBdr>
        <w:top w:val="none" w:sz="0" w:space="0" w:color="auto"/>
        <w:left w:val="none" w:sz="0" w:space="0" w:color="auto"/>
        <w:bottom w:val="none" w:sz="0" w:space="0" w:color="auto"/>
        <w:right w:val="none" w:sz="0" w:space="0" w:color="auto"/>
      </w:divBdr>
      <w:divsChild>
        <w:div w:id="1629704111">
          <w:marLeft w:val="1166"/>
          <w:marRight w:val="0"/>
          <w:marTop w:val="0"/>
          <w:marBottom w:val="228"/>
          <w:divBdr>
            <w:top w:val="none" w:sz="0" w:space="0" w:color="auto"/>
            <w:left w:val="none" w:sz="0" w:space="0" w:color="auto"/>
            <w:bottom w:val="none" w:sz="0" w:space="0" w:color="auto"/>
            <w:right w:val="none" w:sz="0" w:space="0" w:color="auto"/>
          </w:divBdr>
        </w:div>
        <w:div w:id="1797521802">
          <w:marLeft w:val="1166"/>
          <w:marRight w:val="0"/>
          <w:marTop w:val="0"/>
          <w:marBottom w:val="228"/>
          <w:divBdr>
            <w:top w:val="none" w:sz="0" w:space="0" w:color="auto"/>
            <w:left w:val="none" w:sz="0" w:space="0" w:color="auto"/>
            <w:bottom w:val="none" w:sz="0" w:space="0" w:color="auto"/>
            <w:right w:val="none" w:sz="0" w:space="0" w:color="auto"/>
          </w:divBdr>
        </w:div>
      </w:divsChild>
    </w:div>
    <w:div w:id="449397103">
      <w:bodyDiv w:val="1"/>
      <w:marLeft w:val="0"/>
      <w:marRight w:val="0"/>
      <w:marTop w:val="0"/>
      <w:marBottom w:val="0"/>
      <w:divBdr>
        <w:top w:val="none" w:sz="0" w:space="0" w:color="auto"/>
        <w:left w:val="none" w:sz="0" w:space="0" w:color="auto"/>
        <w:bottom w:val="none" w:sz="0" w:space="0" w:color="auto"/>
        <w:right w:val="none" w:sz="0" w:space="0" w:color="auto"/>
      </w:divBdr>
    </w:div>
    <w:div w:id="501747250">
      <w:bodyDiv w:val="1"/>
      <w:marLeft w:val="0"/>
      <w:marRight w:val="0"/>
      <w:marTop w:val="0"/>
      <w:marBottom w:val="0"/>
      <w:divBdr>
        <w:top w:val="none" w:sz="0" w:space="0" w:color="auto"/>
        <w:left w:val="none" w:sz="0" w:space="0" w:color="auto"/>
        <w:bottom w:val="none" w:sz="0" w:space="0" w:color="auto"/>
        <w:right w:val="none" w:sz="0" w:space="0" w:color="auto"/>
      </w:divBdr>
    </w:div>
    <w:div w:id="577786807">
      <w:bodyDiv w:val="1"/>
      <w:marLeft w:val="0"/>
      <w:marRight w:val="0"/>
      <w:marTop w:val="0"/>
      <w:marBottom w:val="0"/>
      <w:divBdr>
        <w:top w:val="none" w:sz="0" w:space="0" w:color="auto"/>
        <w:left w:val="none" w:sz="0" w:space="0" w:color="auto"/>
        <w:bottom w:val="none" w:sz="0" w:space="0" w:color="auto"/>
        <w:right w:val="none" w:sz="0" w:space="0" w:color="auto"/>
      </w:divBdr>
    </w:div>
    <w:div w:id="609236893">
      <w:bodyDiv w:val="1"/>
      <w:marLeft w:val="0"/>
      <w:marRight w:val="0"/>
      <w:marTop w:val="0"/>
      <w:marBottom w:val="0"/>
      <w:divBdr>
        <w:top w:val="none" w:sz="0" w:space="0" w:color="auto"/>
        <w:left w:val="none" w:sz="0" w:space="0" w:color="auto"/>
        <w:bottom w:val="none" w:sz="0" w:space="0" w:color="auto"/>
        <w:right w:val="none" w:sz="0" w:space="0" w:color="auto"/>
      </w:divBdr>
    </w:div>
    <w:div w:id="613681192">
      <w:bodyDiv w:val="1"/>
      <w:marLeft w:val="0"/>
      <w:marRight w:val="0"/>
      <w:marTop w:val="0"/>
      <w:marBottom w:val="0"/>
      <w:divBdr>
        <w:top w:val="none" w:sz="0" w:space="0" w:color="auto"/>
        <w:left w:val="none" w:sz="0" w:space="0" w:color="auto"/>
        <w:bottom w:val="none" w:sz="0" w:space="0" w:color="auto"/>
        <w:right w:val="none" w:sz="0" w:space="0" w:color="auto"/>
      </w:divBdr>
      <w:divsChild>
        <w:div w:id="651716613">
          <w:marLeft w:val="1166"/>
          <w:marRight w:val="0"/>
          <w:marTop w:val="0"/>
          <w:marBottom w:val="228"/>
          <w:divBdr>
            <w:top w:val="none" w:sz="0" w:space="0" w:color="auto"/>
            <w:left w:val="none" w:sz="0" w:space="0" w:color="auto"/>
            <w:bottom w:val="none" w:sz="0" w:space="0" w:color="auto"/>
            <w:right w:val="none" w:sz="0" w:space="0" w:color="auto"/>
          </w:divBdr>
        </w:div>
        <w:div w:id="1222212875">
          <w:marLeft w:val="1166"/>
          <w:marRight w:val="0"/>
          <w:marTop w:val="0"/>
          <w:marBottom w:val="228"/>
          <w:divBdr>
            <w:top w:val="none" w:sz="0" w:space="0" w:color="auto"/>
            <w:left w:val="none" w:sz="0" w:space="0" w:color="auto"/>
            <w:bottom w:val="none" w:sz="0" w:space="0" w:color="auto"/>
            <w:right w:val="none" w:sz="0" w:space="0" w:color="auto"/>
          </w:divBdr>
        </w:div>
        <w:div w:id="1905870327">
          <w:marLeft w:val="1166"/>
          <w:marRight w:val="0"/>
          <w:marTop w:val="0"/>
          <w:marBottom w:val="228"/>
          <w:divBdr>
            <w:top w:val="none" w:sz="0" w:space="0" w:color="auto"/>
            <w:left w:val="none" w:sz="0" w:space="0" w:color="auto"/>
            <w:bottom w:val="none" w:sz="0" w:space="0" w:color="auto"/>
            <w:right w:val="none" w:sz="0" w:space="0" w:color="auto"/>
          </w:divBdr>
        </w:div>
      </w:divsChild>
    </w:div>
    <w:div w:id="616790288">
      <w:bodyDiv w:val="1"/>
      <w:marLeft w:val="0"/>
      <w:marRight w:val="0"/>
      <w:marTop w:val="0"/>
      <w:marBottom w:val="0"/>
      <w:divBdr>
        <w:top w:val="none" w:sz="0" w:space="0" w:color="auto"/>
        <w:left w:val="none" w:sz="0" w:space="0" w:color="auto"/>
        <w:bottom w:val="none" w:sz="0" w:space="0" w:color="auto"/>
        <w:right w:val="none" w:sz="0" w:space="0" w:color="auto"/>
      </w:divBdr>
    </w:div>
    <w:div w:id="635599986">
      <w:bodyDiv w:val="1"/>
      <w:marLeft w:val="0"/>
      <w:marRight w:val="0"/>
      <w:marTop w:val="0"/>
      <w:marBottom w:val="0"/>
      <w:divBdr>
        <w:top w:val="none" w:sz="0" w:space="0" w:color="auto"/>
        <w:left w:val="none" w:sz="0" w:space="0" w:color="auto"/>
        <w:bottom w:val="none" w:sz="0" w:space="0" w:color="auto"/>
        <w:right w:val="none" w:sz="0" w:space="0" w:color="auto"/>
      </w:divBdr>
      <w:divsChild>
        <w:div w:id="811019235">
          <w:marLeft w:val="0"/>
          <w:marRight w:val="0"/>
          <w:marTop w:val="0"/>
          <w:marBottom w:val="0"/>
          <w:divBdr>
            <w:top w:val="none" w:sz="0" w:space="0" w:color="auto"/>
            <w:left w:val="none" w:sz="0" w:space="0" w:color="auto"/>
            <w:bottom w:val="none" w:sz="0" w:space="0" w:color="auto"/>
            <w:right w:val="none" w:sz="0" w:space="0" w:color="auto"/>
          </w:divBdr>
          <w:divsChild>
            <w:div w:id="1143280452">
              <w:marLeft w:val="0"/>
              <w:marRight w:val="0"/>
              <w:marTop w:val="0"/>
              <w:marBottom w:val="0"/>
              <w:divBdr>
                <w:top w:val="none" w:sz="0" w:space="0" w:color="auto"/>
                <w:left w:val="none" w:sz="0" w:space="0" w:color="auto"/>
                <w:bottom w:val="none" w:sz="0" w:space="0" w:color="auto"/>
                <w:right w:val="none" w:sz="0" w:space="0" w:color="auto"/>
              </w:divBdr>
              <w:divsChild>
                <w:div w:id="316736874">
                  <w:marLeft w:val="120"/>
                  <w:marRight w:val="120"/>
                  <w:marTop w:val="225"/>
                  <w:marBottom w:val="0"/>
                  <w:divBdr>
                    <w:top w:val="none" w:sz="0" w:space="0" w:color="auto"/>
                    <w:left w:val="none" w:sz="0" w:space="0" w:color="auto"/>
                    <w:bottom w:val="none" w:sz="0" w:space="0" w:color="auto"/>
                    <w:right w:val="none" w:sz="0" w:space="0" w:color="auto"/>
                  </w:divBdr>
                  <w:divsChild>
                    <w:div w:id="640499703">
                      <w:marLeft w:val="0"/>
                      <w:marRight w:val="0"/>
                      <w:marTop w:val="0"/>
                      <w:marBottom w:val="0"/>
                      <w:divBdr>
                        <w:top w:val="none" w:sz="0" w:space="0" w:color="auto"/>
                        <w:left w:val="single" w:sz="6" w:space="0" w:color="BFBFBF"/>
                        <w:bottom w:val="none" w:sz="0" w:space="0" w:color="auto"/>
                        <w:right w:val="none" w:sz="0" w:space="0" w:color="auto"/>
                      </w:divBdr>
                      <w:divsChild>
                        <w:div w:id="233515178">
                          <w:marLeft w:val="0"/>
                          <w:marRight w:val="0"/>
                          <w:marTop w:val="0"/>
                          <w:marBottom w:val="0"/>
                          <w:divBdr>
                            <w:top w:val="none" w:sz="0" w:space="0" w:color="auto"/>
                            <w:left w:val="none" w:sz="0" w:space="0" w:color="auto"/>
                            <w:bottom w:val="none" w:sz="0" w:space="0" w:color="auto"/>
                            <w:right w:val="none" w:sz="0" w:space="0" w:color="auto"/>
                          </w:divBdr>
                          <w:divsChild>
                            <w:div w:id="7876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376807">
      <w:bodyDiv w:val="1"/>
      <w:marLeft w:val="0"/>
      <w:marRight w:val="0"/>
      <w:marTop w:val="0"/>
      <w:marBottom w:val="0"/>
      <w:divBdr>
        <w:top w:val="none" w:sz="0" w:space="0" w:color="auto"/>
        <w:left w:val="none" w:sz="0" w:space="0" w:color="auto"/>
        <w:bottom w:val="none" w:sz="0" w:space="0" w:color="auto"/>
        <w:right w:val="none" w:sz="0" w:space="0" w:color="auto"/>
      </w:divBdr>
    </w:div>
    <w:div w:id="646856966">
      <w:bodyDiv w:val="1"/>
      <w:marLeft w:val="0"/>
      <w:marRight w:val="0"/>
      <w:marTop w:val="0"/>
      <w:marBottom w:val="0"/>
      <w:divBdr>
        <w:top w:val="none" w:sz="0" w:space="0" w:color="auto"/>
        <w:left w:val="none" w:sz="0" w:space="0" w:color="auto"/>
        <w:bottom w:val="none" w:sz="0" w:space="0" w:color="auto"/>
        <w:right w:val="none" w:sz="0" w:space="0" w:color="auto"/>
      </w:divBdr>
    </w:div>
    <w:div w:id="785390279">
      <w:bodyDiv w:val="1"/>
      <w:marLeft w:val="0"/>
      <w:marRight w:val="0"/>
      <w:marTop w:val="0"/>
      <w:marBottom w:val="0"/>
      <w:divBdr>
        <w:top w:val="none" w:sz="0" w:space="0" w:color="auto"/>
        <w:left w:val="none" w:sz="0" w:space="0" w:color="auto"/>
        <w:bottom w:val="none" w:sz="0" w:space="0" w:color="auto"/>
        <w:right w:val="none" w:sz="0" w:space="0" w:color="auto"/>
      </w:divBdr>
    </w:div>
    <w:div w:id="815686581">
      <w:bodyDiv w:val="1"/>
      <w:marLeft w:val="90"/>
      <w:marRight w:val="90"/>
      <w:marTop w:val="90"/>
      <w:marBottom w:val="90"/>
      <w:divBdr>
        <w:top w:val="none" w:sz="0" w:space="0" w:color="auto"/>
        <w:left w:val="none" w:sz="0" w:space="0" w:color="auto"/>
        <w:bottom w:val="none" w:sz="0" w:space="0" w:color="auto"/>
        <w:right w:val="none" w:sz="0" w:space="0" w:color="auto"/>
      </w:divBdr>
      <w:divsChild>
        <w:div w:id="378015176">
          <w:marLeft w:val="0"/>
          <w:marRight w:val="0"/>
          <w:marTop w:val="0"/>
          <w:marBottom w:val="0"/>
          <w:divBdr>
            <w:top w:val="none" w:sz="0" w:space="0" w:color="auto"/>
            <w:left w:val="none" w:sz="0" w:space="0" w:color="auto"/>
            <w:bottom w:val="none" w:sz="0" w:space="0" w:color="auto"/>
            <w:right w:val="none" w:sz="0" w:space="0" w:color="auto"/>
          </w:divBdr>
        </w:div>
      </w:divsChild>
    </w:div>
    <w:div w:id="851526468">
      <w:bodyDiv w:val="1"/>
      <w:marLeft w:val="0"/>
      <w:marRight w:val="0"/>
      <w:marTop w:val="0"/>
      <w:marBottom w:val="0"/>
      <w:divBdr>
        <w:top w:val="none" w:sz="0" w:space="0" w:color="auto"/>
        <w:left w:val="none" w:sz="0" w:space="0" w:color="auto"/>
        <w:bottom w:val="none" w:sz="0" w:space="0" w:color="auto"/>
        <w:right w:val="none" w:sz="0" w:space="0" w:color="auto"/>
      </w:divBdr>
    </w:div>
    <w:div w:id="875780312">
      <w:bodyDiv w:val="1"/>
      <w:marLeft w:val="0"/>
      <w:marRight w:val="0"/>
      <w:marTop w:val="0"/>
      <w:marBottom w:val="0"/>
      <w:divBdr>
        <w:top w:val="none" w:sz="0" w:space="0" w:color="auto"/>
        <w:left w:val="none" w:sz="0" w:space="0" w:color="auto"/>
        <w:bottom w:val="none" w:sz="0" w:space="0" w:color="auto"/>
        <w:right w:val="none" w:sz="0" w:space="0" w:color="auto"/>
      </w:divBdr>
    </w:div>
    <w:div w:id="918054422">
      <w:bodyDiv w:val="1"/>
      <w:marLeft w:val="0"/>
      <w:marRight w:val="0"/>
      <w:marTop w:val="0"/>
      <w:marBottom w:val="0"/>
      <w:divBdr>
        <w:top w:val="none" w:sz="0" w:space="0" w:color="auto"/>
        <w:left w:val="none" w:sz="0" w:space="0" w:color="auto"/>
        <w:bottom w:val="none" w:sz="0" w:space="0" w:color="auto"/>
        <w:right w:val="none" w:sz="0" w:space="0" w:color="auto"/>
      </w:divBdr>
    </w:div>
    <w:div w:id="965623268">
      <w:bodyDiv w:val="1"/>
      <w:marLeft w:val="0"/>
      <w:marRight w:val="0"/>
      <w:marTop w:val="0"/>
      <w:marBottom w:val="0"/>
      <w:divBdr>
        <w:top w:val="none" w:sz="0" w:space="0" w:color="auto"/>
        <w:left w:val="none" w:sz="0" w:space="0" w:color="auto"/>
        <w:bottom w:val="none" w:sz="0" w:space="0" w:color="auto"/>
        <w:right w:val="none" w:sz="0" w:space="0" w:color="auto"/>
      </w:divBdr>
    </w:div>
    <w:div w:id="996803961">
      <w:bodyDiv w:val="1"/>
      <w:marLeft w:val="0"/>
      <w:marRight w:val="0"/>
      <w:marTop w:val="0"/>
      <w:marBottom w:val="0"/>
      <w:divBdr>
        <w:top w:val="none" w:sz="0" w:space="0" w:color="auto"/>
        <w:left w:val="none" w:sz="0" w:space="0" w:color="auto"/>
        <w:bottom w:val="none" w:sz="0" w:space="0" w:color="auto"/>
        <w:right w:val="none" w:sz="0" w:space="0" w:color="auto"/>
      </w:divBdr>
    </w:div>
    <w:div w:id="1051197781">
      <w:bodyDiv w:val="1"/>
      <w:marLeft w:val="0"/>
      <w:marRight w:val="0"/>
      <w:marTop w:val="0"/>
      <w:marBottom w:val="0"/>
      <w:divBdr>
        <w:top w:val="none" w:sz="0" w:space="0" w:color="auto"/>
        <w:left w:val="none" w:sz="0" w:space="0" w:color="auto"/>
        <w:bottom w:val="none" w:sz="0" w:space="0" w:color="auto"/>
        <w:right w:val="none" w:sz="0" w:space="0" w:color="auto"/>
      </w:divBdr>
      <w:divsChild>
        <w:div w:id="832911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5077095">
      <w:bodyDiv w:val="1"/>
      <w:marLeft w:val="0"/>
      <w:marRight w:val="0"/>
      <w:marTop w:val="0"/>
      <w:marBottom w:val="0"/>
      <w:divBdr>
        <w:top w:val="none" w:sz="0" w:space="0" w:color="auto"/>
        <w:left w:val="none" w:sz="0" w:space="0" w:color="auto"/>
        <w:bottom w:val="none" w:sz="0" w:space="0" w:color="auto"/>
        <w:right w:val="none" w:sz="0" w:space="0" w:color="auto"/>
      </w:divBdr>
      <w:divsChild>
        <w:div w:id="951321345">
          <w:marLeft w:val="0"/>
          <w:marRight w:val="0"/>
          <w:marTop w:val="0"/>
          <w:marBottom w:val="0"/>
          <w:divBdr>
            <w:top w:val="none" w:sz="0" w:space="0" w:color="auto"/>
            <w:left w:val="none" w:sz="0" w:space="0" w:color="auto"/>
            <w:bottom w:val="none" w:sz="0" w:space="0" w:color="auto"/>
            <w:right w:val="none" w:sz="0" w:space="0" w:color="auto"/>
          </w:divBdr>
        </w:div>
      </w:divsChild>
    </w:div>
    <w:div w:id="1219170754">
      <w:bodyDiv w:val="1"/>
      <w:marLeft w:val="0"/>
      <w:marRight w:val="0"/>
      <w:marTop w:val="0"/>
      <w:marBottom w:val="0"/>
      <w:divBdr>
        <w:top w:val="none" w:sz="0" w:space="0" w:color="auto"/>
        <w:left w:val="none" w:sz="0" w:space="0" w:color="auto"/>
        <w:bottom w:val="none" w:sz="0" w:space="0" w:color="auto"/>
        <w:right w:val="none" w:sz="0" w:space="0" w:color="auto"/>
      </w:divBdr>
    </w:div>
    <w:div w:id="1225022775">
      <w:bodyDiv w:val="1"/>
      <w:marLeft w:val="0"/>
      <w:marRight w:val="0"/>
      <w:marTop w:val="0"/>
      <w:marBottom w:val="0"/>
      <w:divBdr>
        <w:top w:val="none" w:sz="0" w:space="0" w:color="auto"/>
        <w:left w:val="none" w:sz="0" w:space="0" w:color="auto"/>
        <w:bottom w:val="none" w:sz="0" w:space="0" w:color="auto"/>
        <w:right w:val="none" w:sz="0" w:space="0" w:color="auto"/>
      </w:divBdr>
    </w:div>
    <w:div w:id="1227449586">
      <w:bodyDiv w:val="1"/>
      <w:marLeft w:val="0"/>
      <w:marRight w:val="0"/>
      <w:marTop w:val="0"/>
      <w:marBottom w:val="0"/>
      <w:divBdr>
        <w:top w:val="none" w:sz="0" w:space="0" w:color="auto"/>
        <w:left w:val="none" w:sz="0" w:space="0" w:color="auto"/>
        <w:bottom w:val="none" w:sz="0" w:space="0" w:color="auto"/>
        <w:right w:val="none" w:sz="0" w:space="0" w:color="auto"/>
      </w:divBdr>
    </w:div>
    <w:div w:id="1227453061">
      <w:bodyDiv w:val="1"/>
      <w:marLeft w:val="0"/>
      <w:marRight w:val="0"/>
      <w:marTop w:val="0"/>
      <w:marBottom w:val="0"/>
      <w:divBdr>
        <w:top w:val="none" w:sz="0" w:space="0" w:color="auto"/>
        <w:left w:val="none" w:sz="0" w:space="0" w:color="auto"/>
        <w:bottom w:val="none" w:sz="0" w:space="0" w:color="auto"/>
        <w:right w:val="none" w:sz="0" w:space="0" w:color="auto"/>
      </w:divBdr>
    </w:div>
    <w:div w:id="1231500316">
      <w:bodyDiv w:val="1"/>
      <w:marLeft w:val="0"/>
      <w:marRight w:val="0"/>
      <w:marTop w:val="0"/>
      <w:marBottom w:val="0"/>
      <w:divBdr>
        <w:top w:val="none" w:sz="0" w:space="0" w:color="auto"/>
        <w:left w:val="none" w:sz="0" w:space="0" w:color="auto"/>
        <w:bottom w:val="none" w:sz="0" w:space="0" w:color="auto"/>
        <w:right w:val="none" w:sz="0" w:space="0" w:color="auto"/>
      </w:divBdr>
      <w:divsChild>
        <w:div w:id="1317026935">
          <w:marLeft w:val="0"/>
          <w:marRight w:val="0"/>
          <w:marTop w:val="0"/>
          <w:marBottom w:val="0"/>
          <w:divBdr>
            <w:top w:val="none" w:sz="0" w:space="0" w:color="auto"/>
            <w:left w:val="none" w:sz="0" w:space="0" w:color="auto"/>
            <w:bottom w:val="none" w:sz="0" w:space="0" w:color="auto"/>
            <w:right w:val="none" w:sz="0" w:space="0" w:color="auto"/>
          </w:divBdr>
          <w:divsChild>
            <w:div w:id="132032">
              <w:marLeft w:val="0"/>
              <w:marRight w:val="0"/>
              <w:marTop w:val="0"/>
              <w:marBottom w:val="0"/>
              <w:divBdr>
                <w:top w:val="none" w:sz="0" w:space="0" w:color="auto"/>
                <w:left w:val="none" w:sz="0" w:space="0" w:color="auto"/>
                <w:bottom w:val="none" w:sz="0" w:space="0" w:color="auto"/>
                <w:right w:val="none" w:sz="0" w:space="0" w:color="auto"/>
              </w:divBdr>
            </w:div>
            <w:div w:id="53285004">
              <w:marLeft w:val="0"/>
              <w:marRight w:val="0"/>
              <w:marTop w:val="0"/>
              <w:marBottom w:val="0"/>
              <w:divBdr>
                <w:top w:val="none" w:sz="0" w:space="0" w:color="auto"/>
                <w:left w:val="none" w:sz="0" w:space="0" w:color="auto"/>
                <w:bottom w:val="none" w:sz="0" w:space="0" w:color="auto"/>
                <w:right w:val="none" w:sz="0" w:space="0" w:color="auto"/>
              </w:divBdr>
            </w:div>
            <w:div w:id="95903831">
              <w:marLeft w:val="0"/>
              <w:marRight w:val="0"/>
              <w:marTop w:val="0"/>
              <w:marBottom w:val="0"/>
              <w:divBdr>
                <w:top w:val="none" w:sz="0" w:space="0" w:color="auto"/>
                <w:left w:val="none" w:sz="0" w:space="0" w:color="auto"/>
                <w:bottom w:val="none" w:sz="0" w:space="0" w:color="auto"/>
                <w:right w:val="none" w:sz="0" w:space="0" w:color="auto"/>
              </w:divBdr>
            </w:div>
            <w:div w:id="96411418">
              <w:marLeft w:val="0"/>
              <w:marRight w:val="0"/>
              <w:marTop w:val="0"/>
              <w:marBottom w:val="0"/>
              <w:divBdr>
                <w:top w:val="none" w:sz="0" w:space="0" w:color="auto"/>
                <w:left w:val="none" w:sz="0" w:space="0" w:color="auto"/>
                <w:bottom w:val="none" w:sz="0" w:space="0" w:color="auto"/>
                <w:right w:val="none" w:sz="0" w:space="0" w:color="auto"/>
              </w:divBdr>
            </w:div>
            <w:div w:id="130094384">
              <w:marLeft w:val="0"/>
              <w:marRight w:val="0"/>
              <w:marTop w:val="0"/>
              <w:marBottom w:val="0"/>
              <w:divBdr>
                <w:top w:val="none" w:sz="0" w:space="0" w:color="auto"/>
                <w:left w:val="none" w:sz="0" w:space="0" w:color="auto"/>
                <w:bottom w:val="none" w:sz="0" w:space="0" w:color="auto"/>
                <w:right w:val="none" w:sz="0" w:space="0" w:color="auto"/>
              </w:divBdr>
            </w:div>
            <w:div w:id="169223214">
              <w:marLeft w:val="0"/>
              <w:marRight w:val="0"/>
              <w:marTop w:val="0"/>
              <w:marBottom w:val="0"/>
              <w:divBdr>
                <w:top w:val="none" w:sz="0" w:space="0" w:color="auto"/>
                <w:left w:val="none" w:sz="0" w:space="0" w:color="auto"/>
                <w:bottom w:val="none" w:sz="0" w:space="0" w:color="auto"/>
                <w:right w:val="none" w:sz="0" w:space="0" w:color="auto"/>
              </w:divBdr>
            </w:div>
            <w:div w:id="185023407">
              <w:marLeft w:val="0"/>
              <w:marRight w:val="0"/>
              <w:marTop w:val="0"/>
              <w:marBottom w:val="0"/>
              <w:divBdr>
                <w:top w:val="none" w:sz="0" w:space="0" w:color="auto"/>
                <w:left w:val="none" w:sz="0" w:space="0" w:color="auto"/>
                <w:bottom w:val="none" w:sz="0" w:space="0" w:color="auto"/>
                <w:right w:val="none" w:sz="0" w:space="0" w:color="auto"/>
              </w:divBdr>
            </w:div>
            <w:div w:id="196161046">
              <w:marLeft w:val="0"/>
              <w:marRight w:val="0"/>
              <w:marTop w:val="0"/>
              <w:marBottom w:val="0"/>
              <w:divBdr>
                <w:top w:val="none" w:sz="0" w:space="0" w:color="auto"/>
                <w:left w:val="none" w:sz="0" w:space="0" w:color="auto"/>
                <w:bottom w:val="none" w:sz="0" w:space="0" w:color="auto"/>
                <w:right w:val="none" w:sz="0" w:space="0" w:color="auto"/>
              </w:divBdr>
            </w:div>
            <w:div w:id="199713167">
              <w:marLeft w:val="0"/>
              <w:marRight w:val="0"/>
              <w:marTop w:val="0"/>
              <w:marBottom w:val="0"/>
              <w:divBdr>
                <w:top w:val="none" w:sz="0" w:space="0" w:color="auto"/>
                <w:left w:val="none" w:sz="0" w:space="0" w:color="auto"/>
                <w:bottom w:val="none" w:sz="0" w:space="0" w:color="auto"/>
                <w:right w:val="none" w:sz="0" w:space="0" w:color="auto"/>
              </w:divBdr>
            </w:div>
            <w:div w:id="205676344">
              <w:marLeft w:val="0"/>
              <w:marRight w:val="0"/>
              <w:marTop w:val="0"/>
              <w:marBottom w:val="0"/>
              <w:divBdr>
                <w:top w:val="none" w:sz="0" w:space="0" w:color="auto"/>
                <w:left w:val="none" w:sz="0" w:space="0" w:color="auto"/>
                <w:bottom w:val="none" w:sz="0" w:space="0" w:color="auto"/>
                <w:right w:val="none" w:sz="0" w:space="0" w:color="auto"/>
              </w:divBdr>
            </w:div>
            <w:div w:id="206383559">
              <w:marLeft w:val="0"/>
              <w:marRight w:val="0"/>
              <w:marTop w:val="0"/>
              <w:marBottom w:val="0"/>
              <w:divBdr>
                <w:top w:val="none" w:sz="0" w:space="0" w:color="auto"/>
                <w:left w:val="none" w:sz="0" w:space="0" w:color="auto"/>
                <w:bottom w:val="none" w:sz="0" w:space="0" w:color="auto"/>
                <w:right w:val="none" w:sz="0" w:space="0" w:color="auto"/>
              </w:divBdr>
            </w:div>
            <w:div w:id="279798705">
              <w:marLeft w:val="0"/>
              <w:marRight w:val="0"/>
              <w:marTop w:val="0"/>
              <w:marBottom w:val="0"/>
              <w:divBdr>
                <w:top w:val="none" w:sz="0" w:space="0" w:color="auto"/>
                <w:left w:val="none" w:sz="0" w:space="0" w:color="auto"/>
                <w:bottom w:val="none" w:sz="0" w:space="0" w:color="auto"/>
                <w:right w:val="none" w:sz="0" w:space="0" w:color="auto"/>
              </w:divBdr>
            </w:div>
            <w:div w:id="309140077">
              <w:marLeft w:val="0"/>
              <w:marRight w:val="0"/>
              <w:marTop w:val="0"/>
              <w:marBottom w:val="0"/>
              <w:divBdr>
                <w:top w:val="none" w:sz="0" w:space="0" w:color="auto"/>
                <w:left w:val="none" w:sz="0" w:space="0" w:color="auto"/>
                <w:bottom w:val="none" w:sz="0" w:space="0" w:color="auto"/>
                <w:right w:val="none" w:sz="0" w:space="0" w:color="auto"/>
              </w:divBdr>
            </w:div>
            <w:div w:id="311763291">
              <w:marLeft w:val="0"/>
              <w:marRight w:val="0"/>
              <w:marTop w:val="0"/>
              <w:marBottom w:val="0"/>
              <w:divBdr>
                <w:top w:val="none" w:sz="0" w:space="0" w:color="auto"/>
                <w:left w:val="none" w:sz="0" w:space="0" w:color="auto"/>
                <w:bottom w:val="none" w:sz="0" w:space="0" w:color="auto"/>
                <w:right w:val="none" w:sz="0" w:space="0" w:color="auto"/>
              </w:divBdr>
            </w:div>
            <w:div w:id="427166061">
              <w:marLeft w:val="0"/>
              <w:marRight w:val="0"/>
              <w:marTop w:val="0"/>
              <w:marBottom w:val="0"/>
              <w:divBdr>
                <w:top w:val="none" w:sz="0" w:space="0" w:color="auto"/>
                <w:left w:val="none" w:sz="0" w:space="0" w:color="auto"/>
                <w:bottom w:val="none" w:sz="0" w:space="0" w:color="auto"/>
                <w:right w:val="none" w:sz="0" w:space="0" w:color="auto"/>
              </w:divBdr>
            </w:div>
            <w:div w:id="455876056">
              <w:marLeft w:val="0"/>
              <w:marRight w:val="0"/>
              <w:marTop w:val="0"/>
              <w:marBottom w:val="0"/>
              <w:divBdr>
                <w:top w:val="none" w:sz="0" w:space="0" w:color="auto"/>
                <w:left w:val="none" w:sz="0" w:space="0" w:color="auto"/>
                <w:bottom w:val="none" w:sz="0" w:space="0" w:color="auto"/>
                <w:right w:val="none" w:sz="0" w:space="0" w:color="auto"/>
              </w:divBdr>
            </w:div>
            <w:div w:id="465969572">
              <w:marLeft w:val="0"/>
              <w:marRight w:val="0"/>
              <w:marTop w:val="0"/>
              <w:marBottom w:val="0"/>
              <w:divBdr>
                <w:top w:val="none" w:sz="0" w:space="0" w:color="auto"/>
                <w:left w:val="none" w:sz="0" w:space="0" w:color="auto"/>
                <w:bottom w:val="none" w:sz="0" w:space="0" w:color="auto"/>
                <w:right w:val="none" w:sz="0" w:space="0" w:color="auto"/>
              </w:divBdr>
            </w:div>
            <w:div w:id="489172413">
              <w:marLeft w:val="0"/>
              <w:marRight w:val="0"/>
              <w:marTop w:val="0"/>
              <w:marBottom w:val="0"/>
              <w:divBdr>
                <w:top w:val="none" w:sz="0" w:space="0" w:color="auto"/>
                <w:left w:val="none" w:sz="0" w:space="0" w:color="auto"/>
                <w:bottom w:val="none" w:sz="0" w:space="0" w:color="auto"/>
                <w:right w:val="none" w:sz="0" w:space="0" w:color="auto"/>
              </w:divBdr>
            </w:div>
            <w:div w:id="541601472">
              <w:marLeft w:val="0"/>
              <w:marRight w:val="0"/>
              <w:marTop w:val="0"/>
              <w:marBottom w:val="0"/>
              <w:divBdr>
                <w:top w:val="none" w:sz="0" w:space="0" w:color="auto"/>
                <w:left w:val="none" w:sz="0" w:space="0" w:color="auto"/>
                <w:bottom w:val="none" w:sz="0" w:space="0" w:color="auto"/>
                <w:right w:val="none" w:sz="0" w:space="0" w:color="auto"/>
              </w:divBdr>
            </w:div>
            <w:div w:id="552546515">
              <w:marLeft w:val="0"/>
              <w:marRight w:val="0"/>
              <w:marTop w:val="0"/>
              <w:marBottom w:val="0"/>
              <w:divBdr>
                <w:top w:val="none" w:sz="0" w:space="0" w:color="auto"/>
                <w:left w:val="none" w:sz="0" w:space="0" w:color="auto"/>
                <w:bottom w:val="none" w:sz="0" w:space="0" w:color="auto"/>
                <w:right w:val="none" w:sz="0" w:space="0" w:color="auto"/>
              </w:divBdr>
            </w:div>
            <w:div w:id="614287992">
              <w:marLeft w:val="0"/>
              <w:marRight w:val="0"/>
              <w:marTop w:val="0"/>
              <w:marBottom w:val="0"/>
              <w:divBdr>
                <w:top w:val="none" w:sz="0" w:space="0" w:color="auto"/>
                <w:left w:val="none" w:sz="0" w:space="0" w:color="auto"/>
                <w:bottom w:val="none" w:sz="0" w:space="0" w:color="auto"/>
                <w:right w:val="none" w:sz="0" w:space="0" w:color="auto"/>
              </w:divBdr>
            </w:div>
            <w:div w:id="665203371">
              <w:marLeft w:val="0"/>
              <w:marRight w:val="0"/>
              <w:marTop w:val="0"/>
              <w:marBottom w:val="0"/>
              <w:divBdr>
                <w:top w:val="none" w:sz="0" w:space="0" w:color="auto"/>
                <w:left w:val="none" w:sz="0" w:space="0" w:color="auto"/>
                <w:bottom w:val="none" w:sz="0" w:space="0" w:color="auto"/>
                <w:right w:val="none" w:sz="0" w:space="0" w:color="auto"/>
              </w:divBdr>
            </w:div>
            <w:div w:id="765465113">
              <w:marLeft w:val="0"/>
              <w:marRight w:val="0"/>
              <w:marTop w:val="0"/>
              <w:marBottom w:val="0"/>
              <w:divBdr>
                <w:top w:val="none" w:sz="0" w:space="0" w:color="auto"/>
                <w:left w:val="none" w:sz="0" w:space="0" w:color="auto"/>
                <w:bottom w:val="none" w:sz="0" w:space="0" w:color="auto"/>
                <w:right w:val="none" w:sz="0" w:space="0" w:color="auto"/>
              </w:divBdr>
            </w:div>
            <w:div w:id="769860375">
              <w:marLeft w:val="0"/>
              <w:marRight w:val="0"/>
              <w:marTop w:val="0"/>
              <w:marBottom w:val="0"/>
              <w:divBdr>
                <w:top w:val="none" w:sz="0" w:space="0" w:color="auto"/>
                <w:left w:val="none" w:sz="0" w:space="0" w:color="auto"/>
                <w:bottom w:val="none" w:sz="0" w:space="0" w:color="auto"/>
                <w:right w:val="none" w:sz="0" w:space="0" w:color="auto"/>
              </w:divBdr>
            </w:div>
            <w:div w:id="801967321">
              <w:marLeft w:val="0"/>
              <w:marRight w:val="0"/>
              <w:marTop w:val="0"/>
              <w:marBottom w:val="0"/>
              <w:divBdr>
                <w:top w:val="none" w:sz="0" w:space="0" w:color="auto"/>
                <w:left w:val="none" w:sz="0" w:space="0" w:color="auto"/>
                <w:bottom w:val="none" w:sz="0" w:space="0" w:color="auto"/>
                <w:right w:val="none" w:sz="0" w:space="0" w:color="auto"/>
              </w:divBdr>
            </w:div>
            <w:div w:id="819922494">
              <w:marLeft w:val="0"/>
              <w:marRight w:val="0"/>
              <w:marTop w:val="0"/>
              <w:marBottom w:val="0"/>
              <w:divBdr>
                <w:top w:val="none" w:sz="0" w:space="0" w:color="auto"/>
                <w:left w:val="none" w:sz="0" w:space="0" w:color="auto"/>
                <w:bottom w:val="none" w:sz="0" w:space="0" w:color="auto"/>
                <w:right w:val="none" w:sz="0" w:space="0" w:color="auto"/>
              </w:divBdr>
            </w:div>
            <w:div w:id="834033588">
              <w:marLeft w:val="0"/>
              <w:marRight w:val="0"/>
              <w:marTop w:val="0"/>
              <w:marBottom w:val="0"/>
              <w:divBdr>
                <w:top w:val="none" w:sz="0" w:space="0" w:color="auto"/>
                <w:left w:val="none" w:sz="0" w:space="0" w:color="auto"/>
                <w:bottom w:val="none" w:sz="0" w:space="0" w:color="auto"/>
                <w:right w:val="none" w:sz="0" w:space="0" w:color="auto"/>
              </w:divBdr>
            </w:div>
            <w:div w:id="835920955">
              <w:marLeft w:val="0"/>
              <w:marRight w:val="0"/>
              <w:marTop w:val="0"/>
              <w:marBottom w:val="0"/>
              <w:divBdr>
                <w:top w:val="none" w:sz="0" w:space="0" w:color="auto"/>
                <w:left w:val="none" w:sz="0" w:space="0" w:color="auto"/>
                <w:bottom w:val="none" w:sz="0" w:space="0" w:color="auto"/>
                <w:right w:val="none" w:sz="0" w:space="0" w:color="auto"/>
              </w:divBdr>
            </w:div>
            <w:div w:id="905336798">
              <w:marLeft w:val="0"/>
              <w:marRight w:val="0"/>
              <w:marTop w:val="0"/>
              <w:marBottom w:val="0"/>
              <w:divBdr>
                <w:top w:val="none" w:sz="0" w:space="0" w:color="auto"/>
                <w:left w:val="none" w:sz="0" w:space="0" w:color="auto"/>
                <w:bottom w:val="none" w:sz="0" w:space="0" w:color="auto"/>
                <w:right w:val="none" w:sz="0" w:space="0" w:color="auto"/>
              </w:divBdr>
            </w:div>
            <w:div w:id="926501107">
              <w:marLeft w:val="0"/>
              <w:marRight w:val="0"/>
              <w:marTop w:val="0"/>
              <w:marBottom w:val="0"/>
              <w:divBdr>
                <w:top w:val="none" w:sz="0" w:space="0" w:color="auto"/>
                <w:left w:val="none" w:sz="0" w:space="0" w:color="auto"/>
                <w:bottom w:val="none" w:sz="0" w:space="0" w:color="auto"/>
                <w:right w:val="none" w:sz="0" w:space="0" w:color="auto"/>
              </w:divBdr>
            </w:div>
            <w:div w:id="962421727">
              <w:marLeft w:val="0"/>
              <w:marRight w:val="0"/>
              <w:marTop w:val="0"/>
              <w:marBottom w:val="0"/>
              <w:divBdr>
                <w:top w:val="none" w:sz="0" w:space="0" w:color="auto"/>
                <w:left w:val="none" w:sz="0" w:space="0" w:color="auto"/>
                <w:bottom w:val="none" w:sz="0" w:space="0" w:color="auto"/>
                <w:right w:val="none" w:sz="0" w:space="0" w:color="auto"/>
              </w:divBdr>
            </w:div>
            <w:div w:id="1028022878">
              <w:marLeft w:val="0"/>
              <w:marRight w:val="0"/>
              <w:marTop w:val="0"/>
              <w:marBottom w:val="0"/>
              <w:divBdr>
                <w:top w:val="none" w:sz="0" w:space="0" w:color="auto"/>
                <w:left w:val="none" w:sz="0" w:space="0" w:color="auto"/>
                <w:bottom w:val="none" w:sz="0" w:space="0" w:color="auto"/>
                <w:right w:val="none" w:sz="0" w:space="0" w:color="auto"/>
              </w:divBdr>
            </w:div>
            <w:div w:id="1037008233">
              <w:marLeft w:val="0"/>
              <w:marRight w:val="0"/>
              <w:marTop w:val="0"/>
              <w:marBottom w:val="0"/>
              <w:divBdr>
                <w:top w:val="none" w:sz="0" w:space="0" w:color="auto"/>
                <w:left w:val="none" w:sz="0" w:space="0" w:color="auto"/>
                <w:bottom w:val="none" w:sz="0" w:space="0" w:color="auto"/>
                <w:right w:val="none" w:sz="0" w:space="0" w:color="auto"/>
              </w:divBdr>
            </w:div>
            <w:div w:id="1064907823">
              <w:marLeft w:val="0"/>
              <w:marRight w:val="0"/>
              <w:marTop w:val="0"/>
              <w:marBottom w:val="0"/>
              <w:divBdr>
                <w:top w:val="none" w:sz="0" w:space="0" w:color="auto"/>
                <w:left w:val="none" w:sz="0" w:space="0" w:color="auto"/>
                <w:bottom w:val="none" w:sz="0" w:space="0" w:color="auto"/>
                <w:right w:val="none" w:sz="0" w:space="0" w:color="auto"/>
              </w:divBdr>
            </w:div>
            <w:div w:id="1086653129">
              <w:marLeft w:val="0"/>
              <w:marRight w:val="0"/>
              <w:marTop w:val="0"/>
              <w:marBottom w:val="0"/>
              <w:divBdr>
                <w:top w:val="none" w:sz="0" w:space="0" w:color="auto"/>
                <w:left w:val="none" w:sz="0" w:space="0" w:color="auto"/>
                <w:bottom w:val="none" w:sz="0" w:space="0" w:color="auto"/>
                <w:right w:val="none" w:sz="0" w:space="0" w:color="auto"/>
              </w:divBdr>
            </w:div>
            <w:div w:id="1186865188">
              <w:marLeft w:val="0"/>
              <w:marRight w:val="0"/>
              <w:marTop w:val="0"/>
              <w:marBottom w:val="0"/>
              <w:divBdr>
                <w:top w:val="none" w:sz="0" w:space="0" w:color="auto"/>
                <w:left w:val="none" w:sz="0" w:space="0" w:color="auto"/>
                <w:bottom w:val="none" w:sz="0" w:space="0" w:color="auto"/>
                <w:right w:val="none" w:sz="0" w:space="0" w:color="auto"/>
              </w:divBdr>
            </w:div>
            <w:div w:id="1191259853">
              <w:marLeft w:val="0"/>
              <w:marRight w:val="0"/>
              <w:marTop w:val="0"/>
              <w:marBottom w:val="0"/>
              <w:divBdr>
                <w:top w:val="none" w:sz="0" w:space="0" w:color="auto"/>
                <w:left w:val="none" w:sz="0" w:space="0" w:color="auto"/>
                <w:bottom w:val="none" w:sz="0" w:space="0" w:color="auto"/>
                <w:right w:val="none" w:sz="0" w:space="0" w:color="auto"/>
              </w:divBdr>
            </w:div>
            <w:div w:id="1195119813">
              <w:marLeft w:val="0"/>
              <w:marRight w:val="0"/>
              <w:marTop w:val="0"/>
              <w:marBottom w:val="0"/>
              <w:divBdr>
                <w:top w:val="none" w:sz="0" w:space="0" w:color="auto"/>
                <w:left w:val="none" w:sz="0" w:space="0" w:color="auto"/>
                <w:bottom w:val="none" w:sz="0" w:space="0" w:color="auto"/>
                <w:right w:val="none" w:sz="0" w:space="0" w:color="auto"/>
              </w:divBdr>
            </w:div>
            <w:div w:id="1248272401">
              <w:marLeft w:val="0"/>
              <w:marRight w:val="0"/>
              <w:marTop w:val="0"/>
              <w:marBottom w:val="0"/>
              <w:divBdr>
                <w:top w:val="none" w:sz="0" w:space="0" w:color="auto"/>
                <w:left w:val="none" w:sz="0" w:space="0" w:color="auto"/>
                <w:bottom w:val="none" w:sz="0" w:space="0" w:color="auto"/>
                <w:right w:val="none" w:sz="0" w:space="0" w:color="auto"/>
              </w:divBdr>
            </w:div>
            <w:div w:id="1274753491">
              <w:marLeft w:val="0"/>
              <w:marRight w:val="0"/>
              <w:marTop w:val="0"/>
              <w:marBottom w:val="0"/>
              <w:divBdr>
                <w:top w:val="none" w:sz="0" w:space="0" w:color="auto"/>
                <w:left w:val="none" w:sz="0" w:space="0" w:color="auto"/>
                <w:bottom w:val="none" w:sz="0" w:space="0" w:color="auto"/>
                <w:right w:val="none" w:sz="0" w:space="0" w:color="auto"/>
              </w:divBdr>
            </w:div>
            <w:div w:id="1338535435">
              <w:marLeft w:val="0"/>
              <w:marRight w:val="0"/>
              <w:marTop w:val="0"/>
              <w:marBottom w:val="0"/>
              <w:divBdr>
                <w:top w:val="none" w:sz="0" w:space="0" w:color="auto"/>
                <w:left w:val="none" w:sz="0" w:space="0" w:color="auto"/>
                <w:bottom w:val="none" w:sz="0" w:space="0" w:color="auto"/>
                <w:right w:val="none" w:sz="0" w:space="0" w:color="auto"/>
              </w:divBdr>
            </w:div>
            <w:div w:id="1344166001">
              <w:marLeft w:val="0"/>
              <w:marRight w:val="0"/>
              <w:marTop w:val="0"/>
              <w:marBottom w:val="0"/>
              <w:divBdr>
                <w:top w:val="none" w:sz="0" w:space="0" w:color="auto"/>
                <w:left w:val="none" w:sz="0" w:space="0" w:color="auto"/>
                <w:bottom w:val="none" w:sz="0" w:space="0" w:color="auto"/>
                <w:right w:val="none" w:sz="0" w:space="0" w:color="auto"/>
              </w:divBdr>
            </w:div>
            <w:div w:id="1345672907">
              <w:marLeft w:val="0"/>
              <w:marRight w:val="0"/>
              <w:marTop w:val="0"/>
              <w:marBottom w:val="0"/>
              <w:divBdr>
                <w:top w:val="none" w:sz="0" w:space="0" w:color="auto"/>
                <w:left w:val="none" w:sz="0" w:space="0" w:color="auto"/>
                <w:bottom w:val="none" w:sz="0" w:space="0" w:color="auto"/>
                <w:right w:val="none" w:sz="0" w:space="0" w:color="auto"/>
              </w:divBdr>
            </w:div>
            <w:div w:id="1379940336">
              <w:marLeft w:val="0"/>
              <w:marRight w:val="0"/>
              <w:marTop w:val="0"/>
              <w:marBottom w:val="0"/>
              <w:divBdr>
                <w:top w:val="none" w:sz="0" w:space="0" w:color="auto"/>
                <w:left w:val="none" w:sz="0" w:space="0" w:color="auto"/>
                <w:bottom w:val="none" w:sz="0" w:space="0" w:color="auto"/>
                <w:right w:val="none" w:sz="0" w:space="0" w:color="auto"/>
              </w:divBdr>
            </w:div>
            <w:div w:id="1390303637">
              <w:marLeft w:val="0"/>
              <w:marRight w:val="0"/>
              <w:marTop w:val="0"/>
              <w:marBottom w:val="0"/>
              <w:divBdr>
                <w:top w:val="none" w:sz="0" w:space="0" w:color="auto"/>
                <w:left w:val="none" w:sz="0" w:space="0" w:color="auto"/>
                <w:bottom w:val="none" w:sz="0" w:space="0" w:color="auto"/>
                <w:right w:val="none" w:sz="0" w:space="0" w:color="auto"/>
              </w:divBdr>
            </w:div>
            <w:div w:id="1425955087">
              <w:marLeft w:val="0"/>
              <w:marRight w:val="0"/>
              <w:marTop w:val="0"/>
              <w:marBottom w:val="0"/>
              <w:divBdr>
                <w:top w:val="none" w:sz="0" w:space="0" w:color="auto"/>
                <w:left w:val="none" w:sz="0" w:space="0" w:color="auto"/>
                <w:bottom w:val="none" w:sz="0" w:space="0" w:color="auto"/>
                <w:right w:val="none" w:sz="0" w:space="0" w:color="auto"/>
              </w:divBdr>
            </w:div>
            <w:div w:id="1433277087">
              <w:marLeft w:val="0"/>
              <w:marRight w:val="0"/>
              <w:marTop w:val="0"/>
              <w:marBottom w:val="0"/>
              <w:divBdr>
                <w:top w:val="none" w:sz="0" w:space="0" w:color="auto"/>
                <w:left w:val="none" w:sz="0" w:space="0" w:color="auto"/>
                <w:bottom w:val="none" w:sz="0" w:space="0" w:color="auto"/>
                <w:right w:val="none" w:sz="0" w:space="0" w:color="auto"/>
              </w:divBdr>
            </w:div>
            <w:div w:id="1438718907">
              <w:marLeft w:val="0"/>
              <w:marRight w:val="0"/>
              <w:marTop w:val="0"/>
              <w:marBottom w:val="0"/>
              <w:divBdr>
                <w:top w:val="none" w:sz="0" w:space="0" w:color="auto"/>
                <w:left w:val="none" w:sz="0" w:space="0" w:color="auto"/>
                <w:bottom w:val="none" w:sz="0" w:space="0" w:color="auto"/>
                <w:right w:val="none" w:sz="0" w:space="0" w:color="auto"/>
              </w:divBdr>
            </w:div>
            <w:div w:id="1454598444">
              <w:marLeft w:val="0"/>
              <w:marRight w:val="0"/>
              <w:marTop w:val="0"/>
              <w:marBottom w:val="0"/>
              <w:divBdr>
                <w:top w:val="none" w:sz="0" w:space="0" w:color="auto"/>
                <w:left w:val="none" w:sz="0" w:space="0" w:color="auto"/>
                <w:bottom w:val="none" w:sz="0" w:space="0" w:color="auto"/>
                <w:right w:val="none" w:sz="0" w:space="0" w:color="auto"/>
              </w:divBdr>
            </w:div>
            <w:div w:id="1496650851">
              <w:marLeft w:val="0"/>
              <w:marRight w:val="0"/>
              <w:marTop w:val="0"/>
              <w:marBottom w:val="0"/>
              <w:divBdr>
                <w:top w:val="none" w:sz="0" w:space="0" w:color="auto"/>
                <w:left w:val="none" w:sz="0" w:space="0" w:color="auto"/>
                <w:bottom w:val="none" w:sz="0" w:space="0" w:color="auto"/>
                <w:right w:val="none" w:sz="0" w:space="0" w:color="auto"/>
              </w:divBdr>
            </w:div>
            <w:div w:id="1525437285">
              <w:marLeft w:val="0"/>
              <w:marRight w:val="0"/>
              <w:marTop w:val="0"/>
              <w:marBottom w:val="0"/>
              <w:divBdr>
                <w:top w:val="none" w:sz="0" w:space="0" w:color="auto"/>
                <w:left w:val="none" w:sz="0" w:space="0" w:color="auto"/>
                <w:bottom w:val="none" w:sz="0" w:space="0" w:color="auto"/>
                <w:right w:val="none" w:sz="0" w:space="0" w:color="auto"/>
              </w:divBdr>
            </w:div>
            <w:div w:id="1541555051">
              <w:marLeft w:val="0"/>
              <w:marRight w:val="0"/>
              <w:marTop w:val="0"/>
              <w:marBottom w:val="0"/>
              <w:divBdr>
                <w:top w:val="none" w:sz="0" w:space="0" w:color="auto"/>
                <w:left w:val="none" w:sz="0" w:space="0" w:color="auto"/>
                <w:bottom w:val="none" w:sz="0" w:space="0" w:color="auto"/>
                <w:right w:val="none" w:sz="0" w:space="0" w:color="auto"/>
              </w:divBdr>
            </w:div>
            <w:div w:id="1563100804">
              <w:marLeft w:val="0"/>
              <w:marRight w:val="0"/>
              <w:marTop w:val="0"/>
              <w:marBottom w:val="0"/>
              <w:divBdr>
                <w:top w:val="none" w:sz="0" w:space="0" w:color="auto"/>
                <w:left w:val="none" w:sz="0" w:space="0" w:color="auto"/>
                <w:bottom w:val="none" w:sz="0" w:space="0" w:color="auto"/>
                <w:right w:val="none" w:sz="0" w:space="0" w:color="auto"/>
              </w:divBdr>
            </w:div>
            <w:div w:id="1607886024">
              <w:marLeft w:val="0"/>
              <w:marRight w:val="0"/>
              <w:marTop w:val="0"/>
              <w:marBottom w:val="0"/>
              <w:divBdr>
                <w:top w:val="none" w:sz="0" w:space="0" w:color="auto"/>
                <w:left w:val="none" w:sz="0" w:space="0" w:color="auto"/>
                <w:bottom w:val="none" w:sz="0" w:space="0" w:color="auto"/>
                <w:right w:val="none" w:sz="0" w:space="0" w:color="auto"/>
              </w:divBdr>
            </w:div>
            <w:div w:id="1613129524">
              <w:marLeft w:val="0"/>
              <w:marRight w:val="0"/>
              <w:marTop w:val="0"/>
              <w:marBottom w:val="0"/>
              <w:divBdr>
                <w:top w:val="none" w:sz="0" w:space="0" w:color="auto"/>
                <w:left w:val="none" w:sz="0" w:space="0" w:color="auto"/>
                <w:bottom w:val="none" w:sz="0" w:space="0" w:color="auto"/>
                <w:right w:val="none" w:sz="0" w:space="0" w:color="auto"/>
              </w:divBdr>
            </w:div>
            <w:div w:id="1639143076">
              <w:marLeft w:val="0"/>
              <w:marRight w:val="0"/>
              <w:marTop w:val="0"/>
              <w:marBottom w:val="0"/>
              <w:divBdr>
                <w:top w:val="none" w:sz="0" w:space="0" w:color="auto"/>
                <w:left w:val="none" w:sz="0" w:space="0" w:color="auto"/>
                <w:bottom w:val="none" w:sz="0" w:space="0" w:color="auto"/>
                <w:right w:val="none" w:sz="0" w:space="0" w:color="auto"/>
              </w:divBdr>
            </w:div>
            <w:div w:id="1655643665">
              <w:marLeft w:val="0"/>
              <w:marRight w:val="0"/>
              <w:marTop w:val="0"/>
              <w:marBottom w:val="0"/>
              <w:divBdr>
                <w:top w:val="none" w:sz="0" w:space="0" w:color="auto"/>
                <w:left w:val="none" w:sz="0" w:space="0" w:color="auto"/>
                <w:bottom w:val="none" w:sz="0" w:space="0" w:color="auto"/>
                <w:right w:val="none" w:sz="0" w:space="0" w:color="auto"/>
              </w:divBdr>
            </w:div>
            <w:div w:id="1662345829">
              <w:marLeft w:val="0"/>
              <w:marRight w:val="0"/>
              <w:marTop w:val="0"/>
              <w:marBottom w:val="0"/>
              <w:divBdr>
                <w:top w:val="none" w:sz="0" w:space="0" w:color="auto"/>
                <w:left w:val="none" w:sz="0" w:space="0" w:color="auto"/>
                <w:bottom w:val="none" w:sz="0" w:space="0" w:color="auto"/>
                <w:right w:val="none" w:sz="0" w:space="0" w:color="auto"/>
              </w:divBdr>
            </w:div>
            <w:div w:id="1672754366">
              <w:marLeft w:val="0"/>
              <w:marRight w:val="0"/>
              <w:marTop w:val="0"/>
              <w:marBottom w:val="0"/>
              <w:divBdr>
                <w:top w:val="none" w:sz="0" w:space="0" w:color="auto"/>
                <w:left w:val="none" w:sz="0" w:space="0" w:color="auto"/>
                <w:bottom w:val="none" w:sz="0" w:space="0" w:color="auto"/>
                <w:right w:val="none" w:sz="0" w:space="0" w:color="auto"/>
              </w:divBdr>
            </w:div>
            <w:div w:id="1683432326">
              <w:marLeft w:val="0"/>
              <w:marRight w:val="0"/>
              <w:marTop w:val="0"/>
              <w:marBottom w:val="0"/>
              <w:divBdr>
                <w:top w:val="none" w:sz="0" w:space="0" w:color="auto"/>
                <w:left w:val="none" w:sz="0" w:space="0" w:color="auto"/>
                <w:bottom w:val="none" w:sz="0" w:space="0" w:color="auto"/>
                <w:right w:val="none" w:sz="0" w:space="0" w:color="auto"/>
              </w:divBdr>
            </w:div>
            <w:div w:id="1764105727">
              <w:marLeft w:val="0"/>
              <w:marRight w:val="0"/>
              <w:marTop w:val="0"/>
              <w:marBottom w:val="0"/>
              <w:divBdr>
                <w:top w:val="none" w:sz="0" w:space="0" w:color="auto"/>
                <w:left w:val="none" w:sz="0" w:space="0" w:color="auto"/>
                <w:bottom w:val="none" w:sz="0" w:space="0" w:color="auto"/>
                <w:right w:val="none" w:sz="0" w:space="0" w:color="auto"/>
              </w:divBdr>
            </w:div>
            <w:div w:id="1764954988">
              <w:marLeft w:val="0"/>
              <w:marRight w:val="0"/>
              <w:marTop w:val="0"/>
              <w:marBottom w:val="0"/>
              <w:divBdr>
                <w:top w:val="none" w:sz="0" w:space="0" w:color="auto"/>
                <w:left w:val="none" w:sz="0" w:space="0" w:color="auto"/>
                <w:bottom w:val="none" w:sz="0" w:space="0" w:color="auto"/>
                <w:right w:val="none" w:sz="0" w:space="0" w:color="auto"/>
              </w:divBdr>
            </w:div>
            <w:div w:id="1771051133">
              <w:marLeft w:val="0"/>
              <w:marRight w:val="0"/>
              <w:marTop w:val="0"/>
              <w:marBottom w:val="0"/>
              <w:divBdr>
                <w:top w:val="none" w:sz="0" w:space="0" w:color="auto"/>
                <w:left w:val="none" w:sz="0" w:space="0" w:color="auto"/>
                <w:bottom w:val="none" w:sz="0" w:space="0" w:color="auto"/>
                <w:right w:val="none" w:sz="0" w:space="0" w:color="auto"/>
              </w:divBdr>
            </w:div>
            <w:div w:id="1778718677">
              <w:marLeft w:val="0"/>
              <w:marRight w:val="0"/>
              <w:marTop w:val="0"/>
              <w:marBottom w:val="0"/>
              <w:divBdr>
                <w:top w:val="none" w:sz="0" w:space="0" w:color="auto"/>
                <w:left w:val="none" w:sz="0" w:space="0" w:color="auto"/>
                <w:bottom w:val="none" w:sz="0" w:space="0" w:color="auto"/>
                <w:right w:val="none" w:sz="0" w:space="0" w:color="auto"/>
              </w:divBdr>
            </w:div>
            <w:div w:id="1812668662">
              <w:marLeft w:val="0"/>
              <w:marRight w:val="0"/>
              <w:marTop w:val="0"/>
              <w:marBottom w:val="0"/>
              <w:divBdr>
                <w:top w:val="none" w:sz="0" w:space="0" w:color="auto"/>
                <w:left w:val="none" w:sz="0" w:space="0" w:color="auto"/>
                <w:bottom w:val="none" w:sz="0" w:space="0" w:color="auto"/>
                <w:right w:val="none" w:sz="0" w:space="0" w:color="auto"/>
              </w:divBdr>
            </w:div>
            <w:div w:id="1822841655">
              <w:marLeft w:val="0"/>
              <w:marRight w:val="0"/>
              <w:marTop w:val="0"/>
              <w:marBottom w:val="0"/>
              <w:divBdr>
                <w:top w:val="none" w:sz="0" w:space="0" w:color="auto"/>
                <w:left w:val="none" w:sz="0" w:space="0" w:color="auto"/>
                <w:bottom w:val="none" w:sz="0" w:space="0" w:color="auto"/>
                <w:right w:val="none" w:sz="0" w:space="0" w:color="auto"/>
              </w:divBdr>
            </w:div>
            <w:div w:id="1838426024">
              <w:marLeft w:val="0"/>
              <w:marRight w:val="0"/>
              <w:marTop w:val="0"/>
              <w:marBottom w:val="0"/>
              <w:divBdr>
                <w:top w:val="none" w:sz="0" w:space="0" w:color="auto"/>
                <w:left w:val="none" w:sz="0" w:space="0" w:color="auto"/>
                <w:bottom w:val="none" w:sz="0" w:space="0" w:color="auto"/>
                <w:right w:val="none" w:sz="0" w:space="0" w:color="auto"/>
              </w:divBdr>
            </w:div>
            <w:div w:id="1964341892">
              <w:marLeft w:val="0"/>
              <w:marRight w:val="0"/>
              <w:marTop w:val="0"/>
              <w:marBottom w:val="0"/>
              <w:divBdr>
                <w:top w:val="none" w:sz="0" w:space="0" w:color="auto"/>
                <w:left w:val="none" w:sz="0" w:space="0" w:color="auto"/>
                <w:bottom w:val="none" w:sz="0" w:space="0" w:color="auto"/>
                <w:right w:val="none" w:sz="0" w:space="0" w:color="auto"/>
              </w:divBdr>
            </w:div>
            <w:div w:id="1965690728">
              <w:marLeft w:val="0"/>
              <w:marRight w:val="0"/>
              <w:marTop w:val="0"/>
              <w:marBottom w:val="0"/>
              <w:divBdr>
                <w:top w:val="none" w:sz="0" w:space="0" w:color="auto"/>
                <w:left w:val="none" w:sz="0" w:space="0" w:color="auto"/>
                <w:bottom w:val="none" w:sz="0" w:space="0" w:color="auto"/>
                <w:right w:val="none" w:sz="0" w:space="0" w:color="auto"/>
              </w:divBdr>
            </w:div>
            <w:div w:id="1974866854">
              <w:marLeft w:val="0"/>
              <w:marRight w:val="0"/>
              <w:marTop w:val="0"/>
              <w:marBottom w:val="0"/>
              <w:divBdr>
                <w:top w:val="none" w:sz="0" w:space="0" w:color="auto"/>
                <w:left w:val="none" w:sz="0" w:space="0" w:color="auto"/>
                <w:bottom w:val="none" w:sz="0" w:space="0" w:color="auto"/>
                <w:right w:val="none" w:sz="0" w:space="0" w:color="auto"/>
              </w:divBdr>
            </w:div>
            <w:div w:id="2049449089">
              <w:marLeft w:val="0"/>
              <w:marRight w:val="0"/>
              <w:marTop w:val="0"/>
              <w:marBottom w:val="0"/>
              <w:divBdr>
                <w:top w:val="none" w:sz="0" w:space="0" w:color="auto"/>
                <w:left w:val="none" w:sz="0" w:space="0" w:color="auto"/>
                <w:bottom w:val="none" w:sz="0" w:space="0" w:color="auto"/>
                <w:right w:val="none" w:sz="0" w:space="0" w:color="auto"/>
              </w:divBdr>
            </w:div>
            <w:div w:id="2057045934">
              <w:marLeft w:val="0"/>
              <w:marRight w:val="0"/>
              <w:marTop w:val="0"/>
              <w:marBottom w:val="0"/>
              <w:divBdr>
                <w:top w:val="none" w:sz="0" w:space="0" w:color="auto"/>
                <w:left w:val="none" w:sz="0" w:space="0" w:color="auto"/>
                <w:bottom w:val="none" w:sz="0" w:space="0" w:color="auto"/>
                <w:right w:val="none" w:sz="0" w:space="0" w:color="auto"/>
              </w:divBdr>
            </w:div>
            <w:div w:id="2113352721">
              <w:marLeft w:val="0"/>
              <w:marRight w:val="0"/>
              <w:marTop w:val="0"/>
              <w:marBottom w:val="0"/>
              <w:divBdr>
                <w:top w:val="none" w:sz="0" w:space="0" w:color="auto"/>
                <w:left w:val="none" w:sz="0" w:space="0" w:color="auto"/>
                <w:bottom w:val="none" w:sz="0" w:space="0" w:color="auto"/>
                <w:right w:val="none" w:sz="0" w:space="0" w:color="auto"/>
              </w:divBdr>
            </w:div>
            <w:div w:id="2129660901">
              <w:marLeft w:val="0"/>
              <w:marRight w:val="0"/>
              <w:marTop w:val="0"/>
              <w:marBottom w:val="0"/>
              <w:divBdr>
                <w:top w:val="none" w:sz="0" w:space="0" w:color="auto"/>
                <w:left w:val="none" w:sz="0" w:space="0" w:color="auto"/>
                <w:bottom w:val="none" w:sz="0" w:space="0" w:color="auto"/>
                <w:right w:val="none" w:sz="0" w:space="0" w:color="auto"/>
              </w:divBdr>
            </w:div>
            <w:div w:id="21386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4984">
      <w:bodyDiv w:val="1"/>
      <w:marLeft w:val="0"/>
      <w:marRight w:val="0"/>
      <w:marTop w:val="0"/>
      <w:marBottom w:val="0"/>
      <w:divBdr>
        <w:top w:val="none" w:sz="0" w:space="0" w:color="auto"/>
        <w:left w:val="none" w:sz="0" w:space="0" w:color="auto"/>
        <w:bottom w:val="none" w:sz="0" w:space="0" w:color="auto"/>
        <w:right w:val="none" w:sz="0" w:space="0" w:color="auto"/>
      </w:divBdr>
    </w:div>
    <w:div w:id="1355115381">
      <w:bodyDiv w:val="1"/>
      <w:marLeft w:val="0"/>
      <w:marRight w:val="0"/>
      <w:marTop w:val="0"/>
      <w:marBottom w:val="0"/>
      <w:divBdr>
        <w:top w:val="none" w:sz="0" w:space="0" w:color="auto"/>
        <w:left w:val="none" w:sz="0" w:space="0" w:color="auto"/>
        <w:bottom w:val="none" w:sz="0" w:space="0" w:color="auto"/>
        <w:right w:val="none" w:sz="0" w:space="0" w:color="auto"/>
      </w:divBdr>
    </w:div>
    <w:div w:id="1360202915">
      <w:bodyDiv w:val="1"/>
      <w:marLeft w:val="0"/>
      <w:marRight w:val="0"/>
      <w:marTop w:val="0"/>
      <w:marBottom w:val="0"/>
      <w:divBdr>
        <w:top w:val="none" w:sz="0" w:space="0" w:color="auto"/>
        <w:left w:val="none" w:sz="0" w:space="0" w:color="auto"/>
        <w:bottom w:val="none" w:sz="0" w:space="0" w:color="auto"/>
        <w:right w:val="none" w:sz="0" w:space="0" w:color="auto"/>
      </w:divBdr>
    </w:div>
    <w:div w:id="1365403570">
      <w:bodyDiv w:val="1"/>
      <w:marLeft w:val="0"/>
      <w:marRight w:val="0"/>
      <w:marTop w:val="0"/>
      <w:marBottom w:val="0"/>
      <w:divBdr>
        <w:top w:val="none" w:sz="0" w:space="0" w:color="auto"/>
        <w:left w:val="none" w:sz="0" w:space="0" w:color="auto"/>
        <w:bottom w:val="none" w:sz="0" w:space="0" w:color="auto"/>
        <w:right w:val="none" w:sz="0" w:space="0" w:color="auto"/>
      </w:divBdr>
      <w:divsChild>
        <w:div w:id="1323654534">
          <w:marLeft w:val="0"/>
          <w:marRight w:val="0"/>
          <w:marTop w:val="0"/>
          <w:marBottom w:val="0"/>
          <w:divBdr>
            <w:top w:val="none" w:sz="0" w:space="0" w:color="auto"/>
            <w:left w:val="none" w:sz="0" w:space="0" w:color="auto"/>
            <w:bottom w:val="none" w:sz="0" w:space="0" w:color="auto"/>
            <w:right w:val="none" w:sz="0" w:space="0" w:color="auto"/>
          </w:divBdr>
        </w:div>
      </w:divsChild>
    </w:div>
    <w:div w:id="1408728997">
      <w:bodyDiv w:val="1"/>
      <w:marLeft w:val="0"/>
      <w:marRight w:val="0"/>
      <w:marTop w:val="0"/>
      <w:marBottom w:val="0"/>
      <w:divBdr>
        <w:top w:val="none" w:sz="0" w:space="0" w:color="auto"/>
        <w:left w:val="none" w:sz="0" w:space="0" w:color="auto"/>
        <w:bottom w:val="none" w:sz="0" w:space="0" w:color="auto"/>
        <w:right w:val="none" w:sz="0" w:space="0" w:color="auto"/>
      </w:divBdr>
    </w:div>
    <w:div w:id="1473979285">
      <w:bodyDiv w:val="1"/>
      <w:marLeft w:val="0"/>
      <w:marRight w:val="0"/>
      <w:marTop w:val="0"/>
      <w:marBottom w:val="0"/>
      <w:divBdr>
        <w:top w:val="none" w:sz="0" w:space="0" w:color="auto"/>
        <w:left w:val="none" w:sz="0" w:space="0" w:color="auto"/>
        <w:bottom w:val="none" w:sz="0" w:space="0" w:color="auto"/>
        <w:right w:val="none" w:sz="0" w:space="0" w:color="auto"/>
      </w:divBdr>
    </w:div>
    <w:div w:id="1477141806">
      <w:bodyDiv w:val="1"/>
      <w:marLeft w:val="0"/>
      <w:marRight w:val="0"/>
      <w:marTop w:val="0"/>
      <w:marBottom w:val="0"/>
      <w:divBdr>
        <w:top w:val="none" w:sz="0" w:space="0" w:color="auto"/>
        <w:left w:val="none" w:sz="0" w:space="0" w:color="auto"/>
        <w:bottom w:val="none" w:sz="0" w:space="0" w:color="auto"/>
        <w:right w:val="none" w:sz="0" w:space="0" w:color="auto"/>
      </w:divBdr>
    </w:div>
    <w:div w:id="1480269125">
      <w:bodyDiv w:val="1"/>
      <w:marLeft w:val="0"/>
      <w:marRight w:val="0"/>
      <w:marTop w:val="0"/>
      <w:marBottom w:val="0"/>
      <w:divBdr>
        <w:top w:val="none" w:sz="0" w:space="0" w:color="auto"/>
        <w:left w:val="none" w:sz="0" w:space="0" w:color="auto"/>
        <w:bottom w:val="none" w:sz="0" w:space="0" w:color="auto"/>
        <w:right w:val="none" w:sz="0" w:space="0" w:color="auto"/>
      </w:divBdr>
      <w:divsChild>
        <w:div w:id="1954553100">
          <w:marLeft w:val="0"/>
          <w:marRight w:val="0"/>
          <w:marTop w:val="0"/>
          <w:marBottom w:val="0"/>
          <w:divBdr>
            <w:top w:val="none" w:sz="0" w:space="0" w:color="auto"/>
            <w:left w:val="none" w:sz="0" w:space="0" w:color="auto"/>
            <w:bottom w:val="none" w:sz="0" w:space="0" w:color="auto"/>
            <w:right w:val="none" w:sz="0" w:space="0" w:color="auto"/>
          </w:divBdr>
          <w:divsChild>
            <w:div w:id="71858805">
              <w:marLeft w:val="0"/>
              <w:marRight w:val="0"/>
              <w:marTop w:val="0"/>
              <w:marBottom w:val="0"/>
              <w:divBdr>
                <w:top w:val="none" w:sz="0" w:space="0" w:color="auto"/>
                <w:left w:val="none" w:sz="0" w:space="0" w:color="auto"/>
                <w:bottom w:val="none" w:sz="0" w:space="0" w:color="auto"/>
                <w:right w:val="none" w:sz="0" w:space="0" w:color="auto"/>
              </w:divBdr>
              <w:divsChild>
                <w:div w:id="585698839">
                  <w:marLeft w:val="0"/>
                  <w:marRight w:val="0"/>
                  <w:marTop w:val="0"/>
                  <w:marBottom w:val="0"/>
                  <w:divBdr>
                    <w:top w:val="none" w:sz="0" w:space="0" w:color="auto"/>
                    <w:left w:val="none" w:sz="0" w:space="0" w:color="auto"/>
                    <w:bottom w:val="none" w:sz="0" w:space="0" w:color="auto"/>
                    <w:right w:val="none" w:sz="0" w:space="0" w:color="auto"/>
                  </w:divBdr>
                  <w:divsChild>
                    <w:div w:id="1532067566">
                      <w:marLeft w:val="0"/>
                      <w:marRight w:val="0"/>
                      <w:marTop w:val="0"/>
                      <w:marBottom w:val="0"/>
                      <w:divBdr>
                        <w:top w:val="none" w:sz="0" w:space="0" w:color="auto"/>
                        <w:left w:val="none" w:sz="0" w:space="0" w:color="auto"/>
                        <w:bottom w:val="none" w:sz="0" w:space="0" w:color="auto"/>
                        <w:right w:val="none" w:sz="0" w:space="0" w:color="auto"/>
                      </w:divBdr>
                      <w:divsChild>
                        <w:div w:id="412748977">
                          <w:marLeft w:val="0"/>
                          <w:marRight w:val="0"/>
                          <w:marTop w:val="0"/>
                          <w:marBottom w:val="0"/>
                          <w:divBdr>
                            <w:top w:val="none" w:sz="0" w:space="0" w:color="auto"/>
                            <w:left w:val="none" w:sz="0" w:space="0" w:color="auto"/>
                            <w:bottom w:val="none" w:sz="0" w:space="0" w:color="auto"/>
                            <w:right w:val="none" w:sz="0" w:space="0" w:color="auto"/>
                          </w:divBdr>
                          <w:divsChild>
                            <w:div w:id="762146891">
                              <w:marLeft w:val="0"/>
                              <w:marRight w:val="0"/>
                              <w:marTop w:val="0"/>
                              <w:marBottom w:val="0"/>
                              <w:divBdr>
                                <w:top w:val="none" w:sz="0" w:space="0" w:color="auto"/>
                                <w:left w:val="none" w:sz="0" w:space="0" w:color="auto"/>
                                <w:bottom w:val="none" w:sz="0" w:space="0" w:color="auto"/>
                                <w:right w:val="none" w:sz="0" w:space="0" w:color="auto"/>
                              </w:divBdr>
                              <w:divsChild>
                                <w:div w:id="1409765696">
                                  <w:marLeft w:val="0"/>
                                  <w:marRight w:val="0"/>
                                  <w:marTop w:val="0"/>
                                  <w:marBottom w:val="0"/>
                                  <w:divBdr>
                                    <w:top w:val="none" w:sz="0" w:space="0" w:color="auto"/>
                                    <w:left w:val="none" w:sz="0" w:space="0" w:color="auto"/>
                                    <w:bottom w:val="none" w:sz="0" w:space="0" w:color="auto"/>
                                    <w:right w:val="none" w:sz="0" w:space="0" w:color="auto"/>
                                  </w:divBdr>
                                  <w:divsChild>
                                    <w:div w:id="1816407539">
                                      <w:marLeft w:val="0"/>
                                      <w:marRight w:val="0"/>
                                      <w:marTop w:val="0"/>
                                      <w:marBottom w:val="0"/>
                                      <w:divBdr>
                                        <w:top w:val="none" w:sz="0" w:space="0" w:color="auto"/>
                                        <w:left w:val="none" w:sz="0" w:space="0" w:color="auto"/>
                                        <w:bottom w:val="none" w:sz="0" w:space="0" w:color="auto"/>
                                        <w:right w:val="none" w:sz="0" w:space="0" w:color="auto"/>
                                      </w:divBdr>
                                      <w:divsChild>
                                        <w:div w:id="751967490">
                                          <w:marLeft w:val="0"/>
                                          <w:marRight w:val="0"/>
                                          <w:marTop w:val="0"/>
                                          <w:marBottom w:val="0"/>
                                          <w:divBdr>
                                            <w:top w:val="none" w:sz="0" w:space="0" w:color="auto"/>
                                            <w:left w:val="none" w:sz="0" w:space="0" w:color="auto"/>
                                            <w:bottom w:val="none" w:sz="0" w:space="0" w:color="auto"/>
                                            <w:right w:val="none" w:sz="0" w:space="0" w:color="auto"/>
                                          </w:divBdr>
                                          <w:divsChild>
                                            <w:div w:id="4147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3959356">
      <w:bodyDiv w:val="1"/>
      <w:marLeft w:val="0"/>
      <w:marRight w:val="0"/>
      <w:marTop w:val="0"/>
      <w:marBottom w:val="0"/>
      <w:divBdr>
        <w:top w:val="none" w:sz="0" w:space="0" w:color="auto"/>
        <w:left w:val="none" w:sz="0" w:space="0" w:color="auto"/>
        <w:bottom w:val="none" w:sz="0" w:space="0" w:color="auto"/>
        <w:right w:val="none" w:sz="0" w:space="0" w:color="auto"/>
      </w:divBdr>
    </w:div>
    <w:div w:id="1527210268">
      <w:bodyDiv w:val="1"/>
      <w:marLeft w:val="0"/>
      <w:marRight w:val="0"/>
      <w:marTop w:val="0"/>
      <w:marBottom w:val="0"/>
      <w:divBdr>
        <w:top w:val="none" w:sz="0" w:space="0" w:color="auto"/>
        <w:left w:val="none" w:sz="0" w:space="0" w:color="auto"/>
        <w:bottom w:val="none" w:sz="0" w:space="0" w:color="auto"/>
        <w:right w:val="none" w:sz="0" w:space="0" w:color="auto"/>
      </w:divBdr>
    </w:div>
    <w:div w:id="1562405874">
      <w:bodyDiv w:val="1"/>
      <w:marLeft w:val="0"/>
      <w:marRight w:val="0"/>
      <w:marTop w:val="0"/>
      <w:marBottom w:val="0"/>
      <w:divBdr>
        <w:top w:val="none" w:sz="0" w:space="0" w:color="auto"/>
        <w:left w:val="none" w:sz="0" w:space="0" w:color="auto"/>
        <w:bottom w:val="none" w:sz="0" w:space="0" w:color="auto"/>
        <w:right w:val="none" w:sz="0" w:space="0" w:color="auto"/>
      </w:divBdr>
    </w:div>
    <w:div w:id="1564364165">
      <w:bodyDiv w:val="1"/>
      <w:marLeft w:val="0"/>
      <w:marRight w:val="0"/>
      <w:marTop w:val="0"/>
      <w:marBottom w:val="0"/>
      <w:divBdr>
        <w:top w:val="none" w:sz="0" w:space="0" w:color="auto"/>
        <w:left w:val="none" w:sz="0" w:space="0" w:color="auto"/>
        <w:bottom w:val="none" w:sz="0" w:space="0" w:color="auto"/>
        <w:right w:val="none" w:sz="0" w:space="0" w:color="auto"/>
      </w:divBdr>
      <w:divsChild>
        <w:div w:id="475341212">
          <w:marLeft w:val="1166"/>
          <w:marRight w:val="0"/>
          <w:marTop w:val="0"/>
          <w:marBottom w:val="228"/>
          <w:divBdr>
            <w:top w:val="none" w:sz="0" w:space="0" w:color="auto"/>
            <w:left w:val="none" w:sz="0" w:space="0" w:color="auto"/>
            <w:bottom w:val="none" w:sz="0" w:space="0" w:color="auto"/>
            <w:right w:val="none" w:sz="0" w:space="0" w:color="auto"/>
          </w:divBdr>
        </w:div>
        <w:div w:id="895776211">
          <w:marLeft w:val="1166"/>
          <w:marRight w:val="0"/>
          <w:marTop w:val="0"/>
          <w:marBottom w:val="228"/>
          <w:divBdr>
            <w:top w:val="none" w:sz="0" w:space="0" w:color="auto"/>
            <w:left w:val="none" w:sz="0" w:space="0" w:color="auto"/>
            <w:bottom w:val="none" w:sz="0" w:space="0" w:color="auto"/>
            <w:right w:val="none" w:sz="0" w:space="0" w:color="auto"/>
          </w:divBdr>
        </w:div>
        <w:div w:id="1061750013">
          <w:marLeft w:val="1166"/>
          <w:marRight w:val="0"/>
          <w:marTop w:val="0"/>
          <w:marBottom w:val="228"/>
          <w:divBdr>
            <w:top w:val="none" w:sz="0" w:space="0" w:color="auto"/>
            <w:left w:val="none" w:sz="0" w:space="0" w:color="auto"/>
            <w:bottom w:val="none" w:sz="0" w:space="0" w:color="auto"/>
            <w:right w:val="none" w:sz="0" w:space="0" w:color="auto"/>
          </w:divBdr>
        </w:div>
        <w:div w:id="1972788323">
          <w:marLeft w:val="1166"/>
          <w:marRight w:val="0"/>
          <w:marTop w:val="0"/>
          <w:marBottom w:val="228"/>
          <w:divBdr>
            <w:top w:val="none" w:sz="0" w:space="0" w:color="auto"/>
            <w:left w:val="none" w:sz="0" w:space="0" w:color="auto"/>
            <w:bottom w:val="none" w:sz="0" w:space="0" w:color="auto"/>
            <w:right w:val="none" w:sz="0" w:space="0" w:color="auto"/>
          </w:divBdr>
        </w:div>
      </w:divsChild>
    </w:div>
    <w:div w:id="1583638432">
      <w:bodyDiv w:val="1"/>
      <w:marLeft w:val="0"/>
      <w:marRight w:val="0"/>
      <w:marTop w:val="0"/>
      <w:marBottom w:val="0"/>
      <w:divBdr>
        <w:top w:val="none" w:sz="0" w:space="0" w:color="auto"/>
        <w:left w:val="none" w:sz="0" w:space="0" w:color="auto"/>
        <w:bottom w:val="none" w:sz="0" w:space="0" w:color="auto"/>
        <w:right w:val="none" w:sz="0" w:space="0" w:color="auto"/>
      </w:divBdr>
    </w:div>
    <w:div w:id="1590384167">
      <w:bodyDiv w:val="1"/>
      <w:marLeft w:val="0"/>
      <w:marRight w:val="0"/>
      <w:marTop w:val="0"/>
      <w:marBottom w:val="0"/>
      <w:divBdr>
        <w:top w:val="none" w:sz="0" w:space="0" w:color="auto"/>
        <w:left w:val="none" w:sz="0" w:space="0" w:color="auto"/>
        <w:bottom w:val="none" w:sz="0" w:space="0" w:color="auto"/>
        <w:right w:val="none" w:sz="0" w:space="0" w:color="auto"/>
      </w:divBdr>
      <w:divsChild>
        <w:div w:id="825053231">
          <w:marLeft w:val="0"/>
          <w:marRight w:val="0"/>
          <w:marTop w:val="0"/>
          <w:marBottom w:val="0"/>
          <w:divBdr>
            <w:top w:val="none" w:sz="0" w:space="0" w:color="auto"/>
            <w:left w:val="none" w:sz="0" w:space="0" w:color="auto"/>
            <w:bottom w:val="none" w:sz="0" w:space="0" w:color="auto"/>
            <w:right w:val="none" w:sz="0" w:space="0" w:color="auto"/>
          </w:divBdr>
          <w:divsChild>
            <w:div w:id="1557664234">
              <w:marLeft w:val="0"/>
              <w:marRight w:val="0"/>
              <w:marTop w:val="0"/>
              <w:marBottom w:val="0"/>
              <w:divBdr>
                <w:top w:val="none" w:sz="0" w:space="0" w:color="auto"/>
                <w:left w:val="none" w:sz="0" w:space="0" w:color="auto"/>
                <w:bottom w:val="none" w:sz="0" w:space="0" w:color="auto"/>
                <w:right w:val="none" w:sz="0" w:space="0" w:color="auto"/>
              </w:divBdr>
              <w:divsChild>
                <w:div w:id="278994030">
                  <w:marLeft w:val="0"/>
                  <w:marRight w:val="0"/>
                  <w:marTop w:val="0"/>
                  <w:marBottom w:val="0"/>
                  <w:divBdr>
                    <w:top w:val="none" w:sz="0" w:space="0" w:color="auto"/>
                    <w:left w:val="none" w:sz="0" w:space="0" w:color="auto"/>
                    <w:bottom w:val="none" w:sz="0" w:space="0" w:color="auto"/>
                    <w:right w:val="none" w:sz="0" w:space="0" w:color="auto"/>
                  </w:divBdr>
                  <w:divsChild>
                    <w:div w:id="1542789288">
                      <w:marLeft w:val="0"/>
                      <w:marRight w:val="0"/>
                      <w:marTop w:val="0"/>
                      <w:marBottom w:val="0"/>
                      <w:divBdr>
                        <w:top w:val="none" w:sz="0" w:space="0" w:color="auto"/>
                        <w:left w:val="none" w:sz="0" w:space="0" w:color="auto"/>
                        <w:bottom w:val="none" w:sz="0" w:space="0" w:color="auto"/>
                        <w:right w:val="none" w:sz="0" w:space="0" w:color="auto"/>
                      </w:divBdr>
                      <w:divsChild>
                        <w:div w:id="1186989362">
                          <w:marLeft w:val="0"/>
                          <w:marRight w:val="0"/>
                          <w:marTop w:val="0"/>
                          <w:marBottom w:val="0"/>
                          <w:divBdr>
                            <w:top w:val="none" w:sz="0" w:space="0" w:color="auto"/>
                            <w:left w:val="none" w:sz="0" w:space="0" w:color="auto"/>
                            <w:bottom w:val="none" w:sz="0" w:space="0" w:color="auto"/>
                            <w:right w:val="none" w:sz="0" w:space="0" w:color="auto"/>
                          </w:divBdr>
                          <w:divsChild>
                            <w:div w:id="1665087057">
                              <w:marLeft w:val="0"/>
                              <w:marRight w:val="0"/>
                              <w:marTop w:val="0"/>
                              <w:marBottom w:val="0"/>
                              <w:divBdr>
                                <w:top w:val="none" w:sz="0" w:space="0" w:color="auto"/>
                                <w:left w:val="none" w:sz="0" w:space="0" w:color="auto"/>
                                <w:bottom w:val="none" w:sz="0" w:space="0" w:color="auto"/>
                                <w:right w:val="none" w:sz="0" w:space="0" w:color="auto"/>
                              </w:divBdr>
                              <w:divsChild>
                                <w:div w:id="2026781723">
                                  <w:marLeft w:val="0"/>
                                  <w:marRight w:val="0"/>
                                  <w:marTop w:val="0"/>
                                  <w:marBottom w:val="0"/>
                                  <w:divBdr>
                                    <w:top w:val="none" w:sz="0" w:space="0" w:color="auto"/>
                                    <w:left w:val="none" w:sz="0" w:space="0" w:color="auto"/>
                                    <w:bottom w:val="none" w:sz="0" w:space="0" w:color="auto"/>
                                    <w:right w:val="none" w:sz="0" w:space="0" w:color="auto"/>
                                  </w:divBdr>
                                  <w:divsChild>
                                    <w:div w:id="1058747826">
                                      <w:marLeft w:val="0"/>
                                      <w:marRight w:val="0"/>
                                      <w:marTop w:val="0"/>
                                      <w:marBottom w:val="0"/>
                                      <w:divBdr>
                                        <w:top w:val="none" w:sz="0" w:space="0" w:color="auto"/>
                                        <w:left w:val="none" w:sz="0" w:space="0" w:color="auto"/>
                                        <w:bottom w:val="none" w:sz="0" w:space="0" w:color="auto"/>
                                        <w:right w:val="none" w:sz="0" w:space="0" w:color="auto"/>
                                      </w:divBdr>
                                      <w:divsChild>
                                        <w:div w:id="1291352250">
                                          <w:marLeft w:val="0"/>
                                          <w:marRight w:val="0"/>
                                          <w:marTop w:val="0"/>
                                          <w:marBottom w:val="0"/>
                                          <w:divBdr>
                                            <w:top w:val="none" w:sz="0" w:space="0" w:color="auto"/>
                                            <w:left w:val="none" w:sz="0" w:space="0" w:color="auto"/>
                                            <w:bottom w:val="none" w:sz="0" w:space="0" w:color="auto"/>
                                            <w:right w:val="none" w:sz="0" w:space="0" w:color="auto"/>
                                          </w:divBdr>
                                          <w:divsChild>
                                            <w:div w:id="1253051197">
                                              <w:marLeft w:val="0"/>
                                              <w:marRight w:val="0"/>
                                              <w:marTop w:val="0"/>
                                              <w:marBottom w:val="0"/>
                                              <w:divBdr>
                                                <w:top w:val="none" w:sz="0" w:space="0" w:color="auto"/>
                                                <w:left w:val="none" w:sz="0" w:space="0" w:color="auto"/>
                                                <w:bottom w:val="none" w:sz="0" w:space="0" w:color="auto"/>
                                                <w:right w:val="none" w:sz="0" w:space="0" w:color="auto"/>
                                              </w:divBdr>
                                              <w:divsChild>
                                                <w:div w:id="45762251">
                                                  <w:marLeft w:val="0"/>
                                                  <w:marRight w:val="0"/>
                                                  <w:marTop w:val="0"/>
                                                  <w:marBottom w:val="0"/>
                                                  <w:divBdr>
                                                    <w:top w:val="none" w:sz="0" w:space="0" w:color="auto"/>
                                                    <w:left w:val="none" w:sz="0" w:space="0" w:color="auto"/>
                                                    <w:bottom w:val="none" w:sz="0" w:space="0" w:color="auto"/>
                                                    <w:right w:val="none" w:sz="0" w:space="0" w:color="auto"/>
                                                  </w:divBdr>
                                                  <w:divsChild>
                                                    <w:div w:id="817382509">
                                                      <w:marLeft w:val="0"/>
                                                      <w:marRight w:val="0"/>
                                                      <w:marTop w:val="0"/>
                                                      <w:marBottom w:val="0"/>
                                                      <w:divBdr>
                                                        <w:top w:val="none" w:sz="0" w:space="0" w:color="auto"/>
                                                        <w:left w:val="none" w:sz="0" w:space="0" w:color="auto"/>
                                                        <w:bottom w:val="none" w:sz="0" w:space="0" w:color="auto"/>
                                                        <w:right w:val="none" w:sz="0" w:space="0" w:color="auto"/>
                                                      </w:divBdr>
                                                      <w:divsChild>
                                                        <w:div w:id="235481971">
                                                          <w:marLeft w:val="0"/>
                                                          <w:marRight w:val="0"/>
                                                          <w:marTop w:val="0"/>
                                                          <w:marBottom w:val="0"/>
                                                          <w:divBdr>
                                                            <w:top w:val="none" w:sz="0" w:space="0" w:color="auto"/>
                                                            <w:left w:val="none" w:sz="0" w:space="0" w:color="auto"/>
                                                            <w:bottom w:val="none" w:sz="0" w:space="0" w:color="auto"/>
                                                            <w:right w:val="none" w:sz="0" w:space="0" w:color="auto"/>
                                                          </w:divBdr>
                                                          <w:divsChild>
                                                            <w:div w:id="693309427">
                                                              <w:marLeft w:val="0"/>
                                                              <w:marRight w:val="0"/>
                                                              <w:marTop w:val="0"/>
                                                              <w:marBottom w:val="0"/>
                                                              <w:divBdr>
                                                                <w:top w:val="none" w:sz="0" w:space="0" w:color="auto"/>
                                                                <w:left w:val="none" w:sz="0" w:space="0" w:color="auto"/>
                                                                <w:bottom w:val="none" w:sz="0" w:space="0" w:color="auto"/>
                                                                <w:right w:val="none" w:sz="0" w:space="0" w:color="auto"/>
                                                              </w:divBdr>
                                                              <w:divsChild>
                                                                <w:div w:id="1345478903">
                                                                  <w:marLeft w:val="0"/>
                                                                  <w:marRight w:val="0"/>
                                                                  <w:marTop w:val="0"/>
                                                                  <w:marBottom w:val="0"/>
                                                                  <w:divBdr>
                                                                    <w:top w:val="none" w:sz="0" w:space="0" w:color="auto"/>
                                                                    <w:left w:val="none" w:sz="0" w:space="0" w:color="auto"/>
                                                                    <w:bottom w:val="none" w:sz="0" w:space="0" w:color="auto"/>
                                                                    <w:right w:val="none" w:sz="0" w:space="0" w:color="auto"/>
                                                                  </w:divBdr>
                                                                  <w:divsChild>
                                                                    <w:div w:id="2027633853">
                                                                      <w:marLeft w:val="0"/>
                                                                      <w:marRight w:val="0"/>
                                                                      <w:marTop w:val="0"/>
                                                                      <w:marBottom w:val="0"/>
                                                                      <w:divBdr>
                                                                        <w:top w:val="none" w:sz="0" w:space="0" w:color="auto"/>
                                                                        <w:left w:val="none" w:sz="0" w:space="0" w:color="auto"/>
                                                                        <w:bottom w:val="none" w:sz="0" w:space="0" w:color="auto"/>
                                                                        <w:right w:val="none" w:sz="0" w:space="0" w:color="auto"/>
                                                                      </w:divBdr>
                                                                      <w:divsChild>
                                                                        <w:div w:id="1806042539">
                                                                          <w:marLeft w:val="0"/>
                                                                          <w:marRight w:val="0"/>
                                                                          <w:marTop w:val="0"/>
                                                                          <w:marBottom w:val="0"/>
                                                                          <w:divBdr>
                                                                            <w:top w:val="none" w:sz="0" w:space="0" w:color="auto"/>
                                                                            <w:left w:val="none" w:sz="0" w:space="0" w:color="auto"/>
                                                                            <w:bottom w:val="none" w:sz="0" w:space="0" w:color="auto"/>
                                                                            <w:right w:val="none" w:sz="0" w:space="0" w:color="auto"/>
                                                                          </w:divBdr>
                                                                          <w:divsChild>
                                                                            <w:div w:id="1101799891">
                                                                              <w:marLeft w:val="0"/>
                                                                              <w:marRight w:val="0"/>
                                                                              <w:marTop w:val="0"/>
                                                                              <w:marBottom w:val="0"/>
                                                                              <w:divBdr>
                                                                                <w:top w:val="none" w:sz="0" w:space="0" w:color="auto"/>
                                                                                <w:left w:val="none" w:sz="0" w:space="0" w:color="auto"/>
                                                                                <w:bottom w:val="none" w:sz="0" w:space="0" w:color="auto"/>
                                                                                <w:right w:val="none" w:sz="0" w:space="0" w:color="auto"/>
                                                                              </w:divBdr>
                                                                              <w:divsChild>
                                                                                <w:div w:id="455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709831">
      <w:bodyDiv w:val="1"/>
      <w:marLeft w:val="0"/>
      <w:marRight w:val="0"/>
      <w:marTop w:val="0"/>
      <w:marBottom w:val="0"/>
      <w:divBdr>
        <w:top w:val="none" w:sz="0" w:space="0" w:color="auto"/>
        <w:left w:val="none" w:sz="0" w:space="0" w:color="auto"/>
        <w:bottom w:val="none" w:sz="0" w:space="0" w:color="auto"/>
        <w:right w:val="none" w:sz="0" w:space="0" w:color="auto"/>
      </w:divBdr>
    </w:div>
    <w:div w:id="1613244536">
      <w:bodyDiv w:val="1"/>
      <w:marLeft w:val="0"/>
      <w:marRight w:val="0"/>
      <w:marTop w:val="0"/>
      <w:marBottom w:val="0"/>
      <w:divBdr>
        <w:top w:val="none" w:sz="0" w:space="0" w:color="auto"/>
        <w:left w:val="none" w:sz="0" w:space="0" w:color="auto"/>
        <w:bottom w:val="none" w:sz="0" w:space="0" w:color="auto"/>
        <w:right w:val="none" w:sz="0" w:space="0" w:color="auto"/>
      </w:divBdr>
    </w:div>
    <w:div w:id="1633825413">
      <w:bodyDiv w:val="1"/>
      <w:marLeft w:val="0"/>
      <w:marRight w:val="0"/>
      <w:marTop w:val="0"/>
      <w:marBottom w:val="0"/>
      <w:divBdr>
        <w:top w:val="none" w:sz="0" w:space="0" w:color="auto"/>
        <w:left w:val="none" w:sz="0" w:space="0" w:color="auto"/>
        <w:bottom w:val="none" w:sz="0" w:space="0" w:color="auto"/>
        <w:right w:val="none" w:sz="0" w:space="0" w:color="auto"/>
      </w:divBdr>
    </w:div>
    <w:div w:id="1663777612">
      <w:bodyDiv w:val="1"/>
      <w:marLeft w:val="0"/>
      <w:marRight w:val="0"/>
      <w:marTop w:val="0"/>
      <w:marBottom w:val="0"/>
      <w:divBdr>
        <w:top w:val="none" w:sz="0" w:space="0" w:color="auto"/>
        <w:left w:val="none" w:sz="0" w:space="0" w:color="auto"/>
        <w:bottom w:val="none" w:sz="0" w:space="0" w:color="auto"/>
        <w:right w:val="none" w:sz="0" w:space="0" w:color="auto"/>
      </w:divBdr>
    </w:div>
    <w:div w:id="1756827006">
      <w:bodyDiv w:val="1"/>
      <w:marLeft w:val="0"/>
      <w:marRight w:val="0"/>
      <w:marTop w:val="0"/>
      <w:marBottom w:val="0"/>
      <w:divBdr>
        <w:top w:val="none" w:sz="0" w:space="0" w:color="auto"/>
        <w:left w:val="none" w:sz="0" w:space="0" w:color="auto"/>
        <w:bottom w:val="none" w:sz="0" w:space="0" w:color="auto"/>
        <w:right w:val="none" w:sz="0" w:space="0" w:color="auto"/>
      </w:divBdr>
    </w:div>
    <w:div w:id="1809009578">
      <w:bodyDiv w:val="1"/>
      <w:marLeft w:val="0"/>
      <w:marRight w:val="0"/>
      <w:marTop w:val="0"/>
      <w:marBottom w:val="0"/>
      <w:divBdr>
        <w:top w:val="none" w:sz="0" w:space="0" w:color="auto"/>
        <w:left w:val="none" w:sz="0" w:space="0" w:color="auto"/>
        <w:bottom w:val="none" w:sz="0" w:space="0" w:color="auto"/>
        <w:right w:val="none" w:sz="0" w:space="0" w:color="auto"/>
      </w:divBdr>
    </w:div>
    <w:div w:id="1895853370">
      <w:bodyDiv w:val="1"/>
      <w:marLeft w:val="0"/>
      <w:marRight w:val="0"/>
      <w:marTop w:val="0"/>
      <w:marBottom w:val="0"/>
      <w:divBdr>
        <w:top w:val="none" w:sz="0" w:space="0" w:color="auto"/>
        <w:left w:val="none" w:sz="0" w:space="0" w:color="auto"/>
        <w:bottom w:val="none" w:sz="0" w:space="0" w:color="auto"/>
        <w:right w:val="none" w:sz="0" w:space="0" w:color="auto"/>
      </w:divBdr>
    </w:div>
    <w:div w:id="1912351464">
      <w:bodyDiv w:val="1"/>
      <w:marLeft w:val="0"/>
      <w:marRight w:val="0"/>
      <w:marTop w:val="0"/>
      <w:marBottom w:val="0"/>
      <w:divBdr>
        <w:top w:val="none" w:sz="0" w:space="0" w:color="auto"/>
        <w:left w:val="none" w:sz="0" w:space="0" w:color="auto"/>
        <w:bottom w:val="none" w:sz="0" w:space="0" w:color="auto"/>
        <w:right w:val="none" w:sz="0" w:space="0" w:color="auto"/>
      </w:divBdr>
    </w:div>
    <w:div w:id="1919248554">
      <w:bodyDiv w:val="1"/>
      <w:marLeft w:val="0"/>
      <w:marRight w:val="0"/>
      <w:marTop w:val="0"/>
      <w:marBottom w:val="0"/>
      <w:divBdr>
        <w:top w:val="none" w:sz="0" w:space="0" w:color="auto"/>
        <w:left w:val="none" w:sz="0" w:space="0" w:color="auto"/>
        <w:bottom w:val="none" w:sz="0" w:space="0" w:color="auto"/>
        <w:right w:val="none" w:sz="0" w:space="0" w:color="auto"/>
      </w:divBdr>
    </w:div>
    <w:div w:id="2027555651">
      <w:bodyDiv w:val="1"/>
      <w:marLeft w:val="0"/>
      <w:marRight w:val="0"/>
      <w:marTop w:val="0"/>
      <w:marBottom w:val="0"/>
      <w:divBdr>
        <w:top w:val="none" w:sz="0" w:space="0" w:color="auto"/>
        <w:left w:val="none" w:sz="0" w:space="0" w:color="auto"/>
        <w:bottom w:val="none" w:sz="0" w:space="0" w:color="auto"/>
        <w:right w:val="none" w:sz="0" w:space="0" w:color="auto"/>
      </w:divBdr>
    </w:div>
    <w:div w:id="2061049564">
      <w:bodyDiv w:val="1"/>
      <w:marLeft w:val="0"/>
      <w:marRight w:val="0"/>
      <w:marTop w:val="0"/>
      <w:marBottom w:val="0"/>
      <w:divBdr>
        <w:top w:val="none" w:sz="0" w:space="0" w:color="auto"/>
        <w:left w:val="none" w:sz="0" w:space="0" w:color="auto"/>
        <w:bottom w:val="none" w:sz="0" w:space="0" w:color="auto"/>
        <w:right w:val="none" w:sz="0" w:space="0" w:color="auto"/>
      </w:divBdr>
    </w:div>
    <w:div w:id="207867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0686@e.ntu.edu.sg" TargetMode="External"/><Relationship Id="rId18" Type="http://schemas.openxmlformats.org/officeDocument/2006/relationships/image" Target="media/image3.png"/><Relationship Id="rId26" Type="http://schemas.openxmlformats.org/officeDocument/2006/relationships/image" Target="media/image11.gif"/><Relationship Id="rId39" Type="http://schemas.openxmlformats.org/officeDocument/2006/relationships/hyperlink" Target="mailto:qqm7389190@126.com" TargetMode="External"/><Relationship Id="rId21" Type="http://schemas.openxmlformats.org/officeDocument/2006/relationships/image" Target="media/image6.png"/><Relationship Id="rId34" Type="http://schemas.openxmlformats.org/officeDocument/2006/relationships/hyperlink" Target="https://en.wikipedia.org/wiki/Crowdanalysis"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g"/><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angyan.yi@nuaa.edu.cn" TargetMode="External"/><Relationship Id="rId29" Type="http://schemas.openxmlformats.org/officeDocument/2006/relationships/header" Target="header2.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eader" Target="header3.xm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jpg"/><Relationship Id="rId53" Type="http://schemas.openxmlformats.org/officeDocument/2006/relationships/image" Target="media/image30.jpeg"/><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hzhang030@e.ntu.edu.sg" TargetMode="External"/><Relationship Id="rId14" Type="http://schemas.openxmlformats.org/officeDocument/2006/relationships/hyperlink" Target="mailto:xuhu1998@nuaa.edu.cn" TargetMode="External"/><Relationship Id="rId22" Type="http://schemas.openxmlformats.org/officeDocument/2006/relationships/image" Target="media/image7.jpeg"/><Relationship Id="rId27" Type="http://schemas.openxmlformats.org/officeDocument/2006/relationships/image" Target="media/image12.gif"/><Relationship Id="rId30" Type="http://schemas.openxmlformats.org/officeDocument/2006/relationships/footer" Target="footer1.xml"/><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5.jpg"/><Relationship Id="rId56" Type="http://schemas.openxmlformats.org/officeDocument/2006/relationships/header" Target="header4.xml"/><Relationship Id="rId8" Type="http://schemas.openxmlformats.org/officeDocument/2006/relationships/hyperlink" Target="mailto:wangran@nuaa.edu.cn"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mailto:wanghui9727@nuaa.edu.cn" TargetMode="External"/><Relationship Id="rId17" Type="http://schemas.openxmlformats.org/officeDocument/2006/relationships/hyperlink" Target="mailto:dniyato@ntu.edu.sg" TargetMode="External"/><Relationship Id="rId25" Type="http://schemas.openxmlformats.org/officeDocument/2006/relationships/image" Target="media/image10.gif"/><Relationship Id="rId33" Type="http://schemas.openxmlformats.org/officeDocument/2006/relationships/footer" Target="footer3.xml"/><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iiamzk@gmail.com" TargetMode="External"/><Relationship Id="rId23" Type="http://schemas.openxmlformats.org/officeDocument/2006/relationships/image" Target="media/image8.gif"/><Relationship Id="rId28" Type="http://schemas.openxmlformats.org/officeDocument/2006/relationships/header" Target="header1.xml"/><Relationship Id="rId36" Type="http://schemas.openxmlformats.org/officeDocument/2006/relationships/image" Target="media/image14.jpeg"/><Relationship Id="rId49" Type="http://schemas.openxmlformats.org/officeDocument/2006/relationships/image" Target="media/image26.jpg"/><Relationship Id="rId57" Type="http://schemas.openxmlformats.org/officeDocument/2006/relationships/header" Target="header5.xml"/><Relationship Id="rId10" Type="http://schemas.openxmlformats.org/officeDocument/2006/relationships/image" Target="media/image1.jpeg"/><Relationship Id="rId31" Type="http://schemas.openxmlformats.org/officeDocument/2006/relationships/footer" Target="footer2.xm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Year>2014</b:Year>
    <b:BIBTEX_Series>Integrated Circuits and Systems</b:BIBTEX_Series>
    <b:BIBTEX_Entry>book</b:BIBTEX_Entry>
    <b:SourceType>Book</b:SourceType>
    <b:Title>High Efficiency Video Coding (HEVC)</b:Title>
    <b:Tag>sze_high_2014</b:Tag>
    <b:Publisher>Springer International Publishing</b:Publisher>
    <b:BIBTEX_KeyWords>HEVC</b:BIBTEX_KeyWords>
    <b:URL>http://link.springer.com/10.1007/978-3-319-06895-4</b:URL>
    <b:Author>
      <b:Editor>
        <b:NameList>
          <b:Person>
            <b:Last>Sze</b:Last>
            <b:First>Vivienne</b:First>
          </b:Person>
          <b:Person>
            <b:Last>Budagavi</b:Last>
            <b:First>Madhukar</b:First>
          </b:Person>
          <b:Person>
            <b:Last>Sullivan</b:Last>
            <b:Middle>J.</b:Middle>
            <b:First>Gary</b:First>
          </b:Person>
        </b:NameList>
      </b:Editor>
    </b:Author>
    <b:StandardNumber> ISBN: 978-3-319-06894-7 978-3-319-06895-4</b:StandardNumber>
    <b:City>Cham</b:City>
    <b:StateProvince/>
    <b:CountryRegion/>
    <b:RefOrder>1</b:RefOrder>
  </b:Source>
  <b:Source>
    <b:Year>2012</b:Year>
    <b:Volume>22</b:Volume>
    <b:BIBTEX_Entry>article</b:BIBTEX_Entry>
    <b:SourceType>JournalArticle</b:SourceType>
    <b:Title>Overview of the High Efficiency Video Coding (HEVC) Standard</b:Title>
    <b:Tag>sullivan_overview_2012</b:Tag>
    <b:BIBTEX_KeyWords>HEVC, Print</b:BIBTEX_KeyWords>
    <b:URL>http://ieeexplore.ieee.org/lpdocs/epic03/wrapper.htm?arnumber=6316136</b:URL>
    <b:DOI>10.1109/TCSVT.2012.2221191</b:DOI>
    <b:Author>
      <b:Author>
        <b:NameList>
          <b:Person>
            <b:Last>Sullivan</b:Last>
            <b:Middle>J.</b:Middle>
            <b:First>Gary</b:First>
          </b:Person>
          <b:Person>
            <b:Last>Ohm</b:Last>
            <b:First>Jens-Rainer</b:First>
          </b:Person>
          <b:Person>
            <b:Last>Han</b:Last>
            <b:First>Woo-Jin</b:First>
          </b:Person>
          <b:Person>
            <b:Last>Wiegand</b:Last>
            <b:First>Thomas</b:First>
          </b:Person>
        </b:NameList>
      </b:Author>
    </b:Author>
    <b:Pages>1649-1668</b:Pages>
    <b:Month>12</b:Month>
    <b:JournalName>IEEE Transactions on Circuits and Systems for Video Technology</b:JournalName>
    <b:Number>12</b:Number>
    <b:StandardNumber> ISSN: 1051-8215, 1558-2205</b:StandardNumber>
    <b:RefOrder>2</b:RefOrder>
  </b:Source>
  <b:Source>
    <b:Year>2015</b:Year>
    <b:BIBTEX_Series>Signals and Communication Technology</b:BIBTEX_Series>
    <b:BIBTEX_Entry>book</b:BIBTEX_Entry>
    <b:SourceType>Book</b:SourceType>
    <b:Title>High Efficiency Video Coding</b:Title>
    <b:Tag>wien_high_2015</b:Tag>
    <b:Publisher>Springer Berlin Heidelberg</b:Publisher>
    <b:BIBTEX_KeyWords>HEVC</b:BIBTEX_KeyWords>
    <b:URL>http://link.springer.com/10.1007/978-3-662-44276-0</b:URL>
    <b:Author>
      <b:Author>
        <b:NameList>
          <b:Person>
            <b:Last>Wien</b:Last>
            <b:First>Mathias</b:First>
          </b:Person>
        </b:NameList>
      </b:Author>
    </b:Author>
    <b:StandardNumber> ISBN: 978-3-662-44275-3 978-3-662-44276-0</b:StandardNumber>
    <b:City>Berlin</b:City>
    <b:StateProvince>Heidelberg</b:StateProvince>
    <b:CountryRegion/>
    <b:RefOrder>3</b:RefOrder>
  </b:Source>
  <b:Source>
    <b:Year>2016</b:Year>
    <b:Volume>26</b:Volume>
    <b:BIBTEX_Entry>article</b:BIBTEX_Entry>
    <b:SourceType>JournalArticle</b:SourceType>
    <b:Title>Video Quality Evaluation Methodology and Verification Testing of HEVC Compression Performance</b:Title>
    <b:Tag>tan_video_2016</b:Tag>
    <b:URL>http://ieeexplore.ieee.org/lpdocs/epic03/wrapper.htm?arnumber=7254155</b:URL>
    <b:DOI>10.1109/TCSVT.2015.2477916</b:DOI>
    <b:Author>
      <b:Author>
        <b:NameList>
          <b:Person>
            <b:Last>Tan</b:Last>
            <b:Middle>Keng</b:Middle>
            <b:First>Thiow</b:First>
          </b:Person>
          <b:Person>
            <b:Last>Weerakkody</b:Last>
            <b:First>Rajitha</b:First>
          </b:Person>
          <b:Person>
            <b:Last>Mrak</b:Last>
            <b:First>Marta</b:First>
          </b:Person>
          <b:Person>
            <b:Last>Ramzan</b:Last>
            <b:First>Naeem</b:First>
          </b:Person>
          <b:Person>
            <b:Last>Baroncini</b:Last>
            <b:First>Vittorio</b:First>
          </b:Person>
          <b:Person>
            <b:Last>Ohm</b:Last>
            <b:First>Jens-Rainer</b:First>
          </b:Person>
          <b:Person>
            <b:Last>Sullivan</b:Last>
            <b:Middle>J.</b:Middle>
            <b:First>Gary</b:First>
          </b:Person>
        </b:NameList>
      </b:Author>
    </b:Author>
    <b:Pages>76-90</b:Pages>
    <b:Month>1</b:Month>
    <b:JournalName>TCSVT</b:JournalName>
    <b:Number>1</b:Number>
    <b:StandardNumber> ISSN: 1051-8215, 1558-2205</b:StandardNumber>
    <b:RefOrder>4</b:RefOrder>
  </b:Source>
  <b:Source>
    <b:Year>2012</b:Year>
    <b:Volume>22</b:Volume>
    <b:BIBTEX_Entry>article</b:BIBTEX_Entry>
    <b:SourceType>JournalArticle</b:SourceType>
    <b:Title>Comparative Rate-Distortion-Complexity Analysis of HEVC and AVC Video Codecs</b:Title>
    <b:Tag>vanne_comparative_2012</b:Tag>
    <b:BIBTEX_KeyWords>HEVC, Complexityanalysis, Print, H.264</b:BIBTEX_KeyWords>
    <b:URL>http://ieeexplore.ieee.org/lpdocs/epic03/wrapper.htm?arnumber=6324420</b:URL>
    <b:DOI>10.1109/TCSVT.2012.2223013</b:DOI>
    <b:Author>
      <b:Author>
        <b:NameList>
          <b:Person>
            <b:Last>Vanne</b:Last>
            <b:First>Jarno</b:First>
          </b:Person>
          <b:Person>
            <b:Last>Viitanen</b:Last>
            <b:First>Marko</b:First>
          </b:Person>
          <b:Person>
            <b:Last>Hamalainen</b:Last>
            <b:Middle>D.</b:Middle>
            <b:First>Timo</b:First>
          </b:Person>
          <b:Person>
            <b:Last>Hallapuro</b:Last>
            <b:First>Antti</b:First>
          </b:Person>
        </b:NameList>
      </b:Author>
    </b:Author>
    <b:Pages>1885-1898</b:Pages>
    <b:Month>12</b:Month>
    <b:JournalName>IEEE Transactions on Circuits and Systems for Video Technology</b:JournalName>
    <b:Number>12</b:Number>
    <b:StandardNumber> ISSN: 1051-8215, 1558-2205</b:StandardNumber>
    <b:RefOrder>5</b:RefOrder>
  </b:Source>
  <b:Source>
    <b:Year>2017</b:Year>
    <b:BIBTEX_Entry>inproceedings</b:BIBTEX_Entry>
    <b:SourceType>ConferenceProceedings</b:SourceType>
    <b:Title>Energy Reduction Opportunities in an HEVC Real-Time Encoder</b:Title>
    <b:Tag>mercat_energy_2017</b:Tag>
    <b:Publisher>IEEE</b:Publisher>
    <b:BookTitle>Acoustics, Speech and Signal Processing (ICASSP), 2017 IEEE International Conference on</b:BookTitle>
    <b:Author>
      <b:Author>
        <b:NameList>
          <b:Person>
            <b:Last>Mercat</b:Last>
            <b:First>Alexandre</b:First>
          </b:Person>
          <b:Person>
            <b:Last>Arrestier</b:Last>
            <b:First>Florian</b:First>
          </b:Person>
          <b:Person>
            <b:Last>Hamidouche</b:Last>
            <b:First>Wassim</b:First>
          </b:Person>
          <b:Person>
            <b:Last>Pelcat</b:Last>
            <b:First>Maxime</b:First>
          </b:Person>
          <b:Person>
            <b:Last>Menard</b:Last>
            <b:First>Daniel</b:First>
          </b:Person>
        </b:NameList>
      </b:Author>
    </b:Author>
    <b:ConferenceName>Acoustics, Speech and Signal Processing (ICASSP), 2017</b:ConferenceName>
    <b:Guid>{3C4A5F5D-3827-9A46-9DF7-8FE97137C7B9}</b:Guid>
    <b:RefOrder>6</b:RefOrder>
  </b:Source>
  <b:Source>
    <b:Year>2015</b:Year>
    <b:BIBTEX_Entry>article</b:BIBTEX_Entry>
    <b:SourceType>JournalArticle</b:SourceType>
    <b:Title>Fast CU partitioning algorithm for HEVC intra coding using data mining</b:Title>
    <b:Tag>ruiz_fast_2015</b:Tag>
    <b:BIBTEX_KeyWords>Lu et résumé, QTpredicted</b:BIBTEX_KeyWords>
    <b:URL>http://link.springer.com/10.1007/s11042-015-3014-6</b:URL>
    <b:DOI>10.1007/s11042-015-3014-6</b:DOI>
    <b:Author>
      <b:Author>
        <b:NameList>
          <b:Person>
            <b:Last>Ruiz</b:Last>
            <b:First>Damián</b:First>
          </b:Person>
          <b:Person>
            <b:Last>Fernández-Escribano</b:Last>
            <b:First>Gerardo</b:First>
          </b:Person>
          <b:Person>
            <b:Last>Adzic</b:Last>
            <b:First>Velibor</b:First>
          </b:Person>
          <b:Person>
            <b:Last>Kalva</b:Last>
            <b:First>Hari</b:First>
          </b:Person>
          <b:Person>
            <b:Last>Martínez</b:Last>
            <b:Middle>Luis</b:Middle>
            <b:First>José</b:First>
          </b:Person>
          <b:Person>
            <b:Last>Cuenca</b:Last>
            <b:First>Pedro</b:First>
          </b:Person>
        </b:NameList>
      </b:Author>
    </b:Author>
    <b:Month>11</b:Month>
    <b:JournalName>Multimedia Tools and Applications</b:JournalName>
    <b:StandardNumber> ISSN: 1380-7501, 1573-7721</b:StandardNumber>
    <b:RefOrder>7</b:RefOrder>
  </b:Source>
  <b:Source>
    <b:Year>2015</b:Year>
    <b:Volume>25</b:Volume>
    <b:BIBTEX_Entry>article</b:BIBTEX_Entry>
    <b:SourceType>JournalArticle</b:SourceType>
    <b:Title>A Fast CU Size Decision Algorithm for the HEVC Intra Encoder</b:Title>
    <b:Tag>biao_min_fast_2015</b:Tag>
    <b:BIBTEX_KeyWords>Lu et résumé, QTpredicted</b:BIBTEX_KeyWords>
    <b:URL>http://ieeexplore.ieee.org/lpdocs/epic03/wrapper.htm?arnumber=6928449</b:URL>
    <b:DOI>10.1109/TCSVT.2014.2363739</b:DOI>
    <b:Author>
      <b:Author>
        <b:NameList>
          <b:Person>
            <b:Last>Biao Min</b:Last>
          </b:Person>
          <b:Person>
            <b:Last>Cheung</b:Last>
            <b:Middle>C. C.</b:Middle>
            <b:First>Ray</b:First>
          </b:Person>
        </b:NameList>
      </b:Author>
    </b:Author>
    <b:Pages>892-896</b:Pages>
    <b:Month>5</b:Month>
    <b:JournalName>TCSVT</b:JournalName>
    <b:Number>5</b:Number>
    <b:StandardNumber> ISSN: 1051-8215, 1558-2205</b:StandardNumber>
    <b:RefOrder>8</b:RefOrder>
  </b:Source>
  <b:Source>
    <b:Year>2016</b:Year>
    <b:Volume>12</b:Volume>
    <b:BIBTEX_Entry>article</b:BIBTEX_Entry>
    <b:SourceType>JournalArticle</b:SourceType>
    <b:Title>Fast prediction unit selection method for HEVC intra prediction based on salient regions</b:Title>
    <b:Tag>feng_fast_2016</b:Tag>
    <b:BIBTEX_KeyWords>Lu et résumé, QTpredicted</b:BIBTEX_KeyWords>
    <b:URL>http://link.springer.com/10.1007/s11801-016-6064-8</b:URL>
    <b:DOI>10.1007/s11801-016-6064-8</b:DOI>
    <b:Author>
      <b:Author>
        <b:NameList>
          <b:Person>
            <b:Last>Feng</b:Last>
            <b:First>Lei</b:First>
          </b:Person>
          <b:Person>
            <b:Last>Dai</b:Last>
            <b:First>Ming</b:First>
          </b:Person>
          <b:Person>
            <b:Last>Zhao</b:Last>
            <b:First>Chun-lei</b:First>
          </b:Person>
          <b:Person>
            <b:Last>Xiong</b:Last>
            <b:First>Jing-ying</b:First>
          </b:Person>
        </b:NameList>
      </b:Author>
    </b:Author>
    <b:Pages>316-320</b:Pages>
    <b:Month>7</b:Month>
    <b:JournalName>Optoelectronics Letters</b:JournalName>
    <b:Number>4</b:Number>
    <b:StandardNumber> ISSN: 1673-1905, 1993-5013</b:StandardNumber>
    <b:RefOrder>9</b:RefOrder>
  </b:Source>
  <b:Source>
    <b:Year>2016</b:Year>
    <b:BIBTEX_Entry>inproceedings</b:BIBTEX_Entry>
    <b:SourceType>ConferenceProceedings</b:SourceType>
    <b:Title>Fast HEVC intra coding algorithm based on Otsu's method and gradient</b:Title>
    <b:Tag>wang_fast_2016</b:Tag>
    <b:Publisher>IEEE</b:Publisher>
    <b:BookTitle>BMSB</b:BookTitle>
    <b:BIBTEX_KeyWords>Lu et résumé, QTpredicted</b:BIBTEX_KeyWords>
    <b:URL>http://ieeexplore.ieee.org/xpls/abs_all.jsp?arnumber=7521964</b:URL>
    <b:Author>
      <b:Author>
        <b:NameList>
          <b:Person>
            <b:Last>Wang</b:Last>
            <b:First>Xuanjing</b:First>
          </b:Person>
          <b:Person>
            <b:Last>Xue</b:Last>
            <b:First>Yonglin</b:First>
          </b:Person>
        </b:NameList>
      </b:Author>
    </b:Author>
    <b:Pages>1-5</b:Pages>
    <b:ConferenceName>BMSB</b:ConferenceName>
    <b:Guid>{51A577D4-59E4-6948-8CB7-3150813F41EB}</b:Guid>
    <b:RefOrder>10</b:RefOrder>
  </b:Source>
  <b:Source>
    <b:Year>2013</b:Year>
    <b:BIBTEX_Entry>inproceedings</b:BIBTEX_Entry>
    <b:SourceType>ConferenceProceedings</b:SourceType>
    <b:Title>An adaptive complexity reduction scheme with fast prediction unit decision for HEVC intra encoding</b:Title>
    <b:Tag>khan_adaptive_2013</b:Tag>
    <b:Publisher>IEEE</b:Publisher>
    <b:BookTitle>ICIP</b:BookTitle>
    <b:BIBTEX_KeyWords>HEVC, Lu et résumé, QTpredicted, Complexityreduction, Shafique</b:BIBTEX_KeyWords>
    <b:URL>http://ieeexplore.ieee.org/xpls/abs_all.jsp?arnumber=6738325</b:URL>
    <b:Author>
      <b:Author>
        <b:NameList>
          <b:Person>
            <b:Last>Khan</b:Last>
            <b:Middle>Usman Karim</b:Middle>
            <b:First>Muhammad</b:First>
          </b:Person>
          <b:Person>
            <b:Last>Shafique</b:Last>
            <b:First>Muhammad</b:First>
          </b:Person>
          <b:Person>
            <b:Last>Henkel</b:Last>
            <b:First>Jörg</b:First>
          </b:Person>
        </b:NameList>
      </b:Author>
    </b:Author>
    <b:Pages>1578-1582</b:Pages>
    <b:ConferenceName>ICIP</b:ConferenceName>
    <b:Guid>{80F05707-8898-A344-B385-2D63F42F6C23}</b:Guid>
    <b:RefOrder>11</b:RefOrder>
  </b:Source>
  <b:Source>
    <b:Year>2016</b:Year>
    <b:BIBTEX_Entry>inproceedings</b:BIBTEX_Entry>
    <b:SourceType>ConferenceProceedings</b:SourceType>
    <b:Title>Low Complexity Depth Intra Coding Combining Fast Intra Mode and Fast CU Size Decision in 3D-HEVC</b:Title>
    <b:Tag>peng_low_2016</b:Tag>
    <b:BIBTEX_KeyWords>Lu et résumé, QTdynamic</b:BIBTEX_KeyWords>
    <b:Author>
      <b:Author>
        <b:NameList>
          <b:Person>
            <b:Last>Peng</b:Last>
            <b:First>Kuan-Kai</b:First>
          </b:Person>
          <b:Person>
            <b:Last>Chiang</b:Last>
            <b:First>Jui-Chiu</b:First>
          </b:Person>
          <b:Person>
            <b:Last>Lie</b:Last>
            <b:First>Wen-Nung</b:First>
          </b:Person>
        </b:NameList>
      </b:Author>
    </b:Author>
    <b:RefOrder>12</b:RefOrder>
  </b:Source>
  <b:Source>
    <b:Tag>Hal09</b:Tag>
    <b:SourceType>Book</b:SourceType>
    <b:Guid>{AADE3B49-7E52-7346-A02A-B91E09139BCB}</b:Guid>
    <b:Author>
      <b:Author>
        <b:NameList>
          <b:Person>
            <b:Last>Hall Mark</b:Last>
            <b:First>Frank</b:First>
            <b:Middle>Eibe, Holmes Geoffrey, Pfahringer Bernhard, Reutemann Peter, Witten Ian H.</b:Middle>
          </b:Person>
        </b:NameList>
      </b:Author>
    </b:Author>
    <b:Title>The WEKA data mining software: an update</b:Title>
    <b:Publisher>ACM SIGKDD explorations newsletter</b:Publisher>
    <b:Year>2009</b:Year>
    <b:RefOrder>13</b:RefOrder>
  </b:Source>
  <b:Source>
    <b:Tag>JRQ93</b:Tag>
    <b:SourceType>Book</b:SourceType>
    <b:Guid>{86EB2473-31A9-B94D-9D6B-77082215EC6B}</b:Guid>
    <b:Author>
      <b:Author>
        <b:NameList>
          <b:Person>
            <b:Last>J.R.</b:Last>
            <b:First>Quinlan</b:First>
          </b:Person>
        </b:NameList>
      </b:Author>
    </b:Author>
    <b:Title>C4.5: Programs for Machine Learning</b:Title>
    <b:City>Burlington</b:City>
    <b:Publisher>Morgan Kaufmann Publishers</b:Publisher>
    <b:Year>1993</b:Year>
    <b:RefOrder>14</b:RefOrder>
  </b:Source>
  <b:Source>
    <b:Year>2015</b:Year>
    <b:BIBTEX_Entry>inproceedings</b:BIBTEX_Entry>
    <b:SourceType>ConferenceProceedings</b:SourceType>
    <b:Title>Kvazaar HEVC encoder for efficient intra coding</b:Title>
    <b:Tag>viitanen_kvazaar_2015</b:Tag>
    <b:Publisher>IEEE</b:Publisher>
    <b:BookTitle>ISCAS</b:BookTitle>
    <b:BIBTEX_KeyWords>HEVC, Kvazaar</b:BIBTEX_KeyWords>
    <b:URL>http://ieeexplore.ieee.org/xpls/abs_all.jsp?arnumber=7168970</b:URL>
    <b:Author>
      <b:Author>
        <b:NameList>
          <b:Person>
            <b:Last>Viitanen</b:Last>
            <b:First>Marko</b:First>
          </b:Person>
          <b:Person>
            <b:Last>Koivula</b:Last>
            <b:First>Ari</b:First>
          </b:Person>
          <b:Person>
            <b:Last>Lemmetti</b:Last>
            <b:First>Ari</b:First>
          </b:Person>
          <b:Person>
            <b:Last>Vanne</b:Last>
            <b:First>Jarno</b:First>
          </b:Person>
          <b:Person>
            <b:Last>Hamalainen</b:Last>
            <b:Middle>D.</b:Middle>
            <b:First>Timo</b:First>
          </b:Person>
        </b:NameList>
      </b:Author>
    </b:Author>
    <b:Pages>1662-1665</b:Pages>
    <b:ConferenceName>ISCAS</b:ConferenceName>
    <b:Guid>{55EEFAF9-D870-6142-8986-49BED9ED964D}</b:Guid>
    <b:RefOrder>15</b:RefOrder>
  </b:Source>
  <b:Source>
    <b:Year>2015</b:Year>
    <b:BIBTEX_Entry>inproceedings</b:BIBTEX_Entry>
    <b:SourceType>ConferenceProceedings</b:SourceType>
    <b:Title>An Energy Efficiency Feature Survey of the Intel Haswell Processor</b:Title>
    <b:Tag>hackenberg_energy_2015</b:Tag>
    <b:Publisher>IEEE</b:Publisher>
    <b:BIBTEX_KeyWords>RAPL</b:BIBTEX_KeyWords>
    <b:URL>http://ieeexplore.ieee.org/lpdocs/epic03/wrapper.htm?arnumber=7284406</b:URL>
    <b:DOI>10.1109/IPDPSW.2015.70</b:DOI>
    <b:Author>
      <b:Author>
        <b:NameList>
          <b:Person>
            <b:Last>Hackenberg</b:Last>
            <b:First>Daniel</b:First>
          </b:Person>
          <b:Person>
            <b:Last>Schone</b:Last>
            <b:First>Robert</b:First>
          </b:Person>
          <b:Person>
            <b:Last>Ilsche</b:Last>
            <b:First>Thomas</b:First>
          </b:Person>
          <b:Person>
            <b:Last>Molka</b:Last>
            <b:First>Daniel</b:First>
          </b:Person>
          <b:Person>
            <b:Last>Schuchart</b:Last>
            <b:First>Joseph</b:First>
          </b:Person>
          <b:Person>
            <b:Last>Geyer</b:Last>
            <b:First>Robin</b:First>
          </b:Person>
        </b:NameList>
      </b:Author>
    </b:Author>
    <b:Pages>896-904</b:Pages>
    <b:Month>5</b:Month>
    <b:StandardNumber> ISBN: 978-1-4673-7684-6</b:StandardNumber>
    <b:RefOrder>16</b:RefOrder>
  </b:Source>
</b:Sources>
</file>

<file path=customXml/itemProps1.xml><?xml version="1.0" encoding="utf-8"?>
<ds:datastoreItem xmlns:ds="http://schemas.openxmlformats.org/officeDocument/2006/customXml" ds:itemID="{B3E410A1-644C-6C42-971A-DC93CE745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16426</Words>
  <Characters>93634</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The McGraw-Hill Companies</Company>
  <LinksUpToDate>false</LinksUpToDate>
  <CharactersWithSpaces>109841</CharactersWithSpaces>
  <SharedDoc>false</SharedDoc>
  <HLinks>
    <vt:vector size="402" baseType="variant">
      <vt:variant>
        <vt:i4>6160453</vt:i4>
      </vt:variant>
      <vt:variant>
        <vt:i4>1283</vt:i4>
      </vt:variant>
      <vt:variant>
        <vt:i4>0</vt:i4>
      </vt:variant>
      <vt:variant>
        <vt:i4>5</vt:i4>
      </vt:variant>
      <vt:variant>
        <vt:lpwstr>http://ieeexplore.ieee.org/xpl/mostRecentIssue.jsp?punumber=8052</vt:lpwstr>
      </vt:variant>
      <vt:variant>
        <vt:lpwstr/>
      </vt:variant>
      <vt:variant>
        <vt:i4>6553690</vt:i4>
      </vt:variant>
      <vt:variant>
        <vt:i4>1220</vt:i4>
      </vt:variant>
      <vt:variant>
        <vt:i4>0</vt:i4>
      </vt:variant>
      <vt:variant>
        <vt:i4>5</vt:i4>
      </vt:variant>
      <vt:variant>
        <vt:lpwstr>mailto:hossam.afifi@mines-telecom.fr</vt:lpwstr>
      </vt:variant>
      <vt:variant>
        <vt:lpwstr/>
      </vt:variant>
      <vt:variant>
        <vt:i4>7798882</vt:i4>
      </vt:variant>
      <vt:variant>
        <vt:i4>1172</vt:i4>
      </vt:variant>
      <vt:variant>
        <vt:i4>0</vt:i4>
      </vt:variant>
      <vt:variant>
        <vt:i4>5</vt:i4>
      </vt:variant>
      <vt:variant>
        <vt:lpwstr>http://www.hpl.hp.com/techreports/2008/HPL-2008-47.pdf</vt:lpwstr>
      </vt:variant>
      <vt:variant>
        <vt:lpwstr/>
      </vt:variant>
      <vt:variant>
        <vt:i4>7274592</vt:i4>
      </vt:variant>
      <vt:variant>
        <vt:i4>1169</vt:i4>
      </vt:variant>
      <vt:variant>
        <vt:i4>0</vt:i4>
      </vt:variant>
      <vt:variant>
        <vt:i4>5</vt:i4>
      </vt:variant>
      <vt:variant>
        <vt:lpwstr>http://arxiv.org/pdf/1201.0834.pdf</vt:lpwstr>
      </vt:variant>
      <vt:variant>
        <vt:lpwstr/>
      </vt:variant>
      <vt:variant>
        <vt:i4>7274536</vt:i4>
      </vt:variant>
      <vt:variant>
        <vt:i4>1166</vt:i4>
      </vt:variant>
      <vt:variant>
        <vt:i4>0</vt:i4>
      </vt:variant>
      <vt:variant>
        <vt:i4>5</vt:i4>
      </vt:variant>
      <vt:variant>
        <vt:lpwstr>http://users.ics.aalto.fi/suomela/doc/local-sdn.pdf</vt:lpwstr>
      </vt:variant>
      <vt:variant>
        <vt:lpwstr/>
      </vt:variant>
      <vt:variant>
        <vt:i4>5505035</vt:i4>
      </vt:variant>
      <vt:variant>
        <vt:i4>1163</vt:i4>
      </vt:variant>
      <vt:variant>
        <vt:i4>0</vt:i4>
      </vt:variant>
      <vt:variant>
        <vt:i4>5</vt:i4>
      </vt:variant>
      <vt:variant>
        <vt:lpwstr>http://www.cs.columbia.edu/~lierranli/coms6998-10SDNFall2014/papers/Xbar-ONS2013.pdf</vt:lpwstr>
      </vt:variant>
      <vt:variant>
        <vt:lpwstr/>
      </vt:variant>
      <vt:variant>
        <vt:i4>6750269</vt:i4>
      </vt:variant>
      <vt:variant>
        <vt:i4>1160</vt:i4>
      </vt:variant>
      <vt:variant>
        <vt:i4>0</vt:i4>
      </vt:variant>
      <vt:variant>
        <vt:i4>5</vt:i4>
      </vt:variant>
      <vt:variant>
        <vt:lpwstr>http://www.cs.umd.edu/~dml/papers/sdx-ons13.pdf</vt:lpwstr>
      </vt:variant>
      <vt:variant>
        <vt:lpwstr/>
      </vt:variant>
      <vt:variant>
        <vt:i4>6357035</vt:i4>
      </vt:variant>
      <vt:variant>
        <vt:i4>1157</vt:i4>
      </vt:variant>
      <vt:variant>
        <vt:i4>0</vt:i4>
      </vt:variant>
      <vt:variant>
        <vt:i4>5</vt:i4>
      </vt:variant>
      <vt:variant>
        <vt:lpwstr>http://www.gartner.com/newsroom/id/2636073</vt:lpwstr>
      </vt:variant>
      <vt:variant>
        <vt:lpwstr/>
      </vt:variant>
      <vt:variant>
        <vt:i4>1376373</vt:i4>
      </vt:variant>
      <vt:variant>
        <vt:i4>581</vt:i4>
      </vt:variant>
      <vt:variant>
        <vt:i4>0</vt:i4>
      </vt:variant>
      <vt:variant>
        <vt:i4>5</vt:i4>
      </vt:variant>
      <vt:variant>
        <vt:lpwstr>mailto:lingjialiu%7d@ittc.ku.edu</vt:lpwstr>
      </vt:variant>
      <vt:variant>
        <vt:lpwstr/>
      </vt:variant>
      <vt:variant>
        <vt:i4>1507389</vt:i4>
      </vt:variant>
      <vt:variant>
        <vt:i4>344</vt:i4>
      </vt:variant>
      <vt:variant>
        <vt:i4>0</vt:i4>
      </vt:variant>
      <vt:variant>
        <vt:i4>5</vt:i4>
      </vt:variant>
      <vt:variant>
        <vt:lpwstr/>
      </vt:variant>
      <vt:variant>
        <vt:lpwstr>_Toc408079694</vt:lpwstr>
      </vt:variant>
      <vt:variant>
        <vt:i4>1507389</vt:i4>
      </vt:variant>
      <vt:variant>
        <vt:i4>338</vt:i4>
      </vt:variant>
      <vt:variant>
        <vt:i4>0</vt:i4>
      </vt:variant>
      <vt:variant>
        <vt:i4>5</vt:i4>
      </vt:variant>
      <vt:variant>
        <vt:lpwstr/>
      </vt:variant>
      <vt:variant>
        <vt:lpwstr>_Toc408079693</vt:lpwstr>
      </vt:variant>
      <vt:variant>
        <vt:i4>1507389</vt:i4>
      </vt:variant>
      <vt:variant>
        <vt:i4>332</vt:i4>
      </vt:variant>
      <vt:variant>
        <vt:i4>0</vt:i4>
      </vt:variant>
      <vt:variant>
        <vt:i4>5</vt:i4>
      </vt:variant>
      <vt:variant>
        <vt:lpwstr/>
      </vt:variant>
      <vt:variant>
        <vt:lpwstr>_Toc408079692</vt:lpwstr>
      </vt:variant>
      <vt:variant>
        <vt:i4>1507389</vt:i4>
      </vt:variant>
      <vt:variant>
        <vt:i4>326</vt:i4>
      </vt:variant>
      <vt:variant>
        <vt:i4>0</vt:i4>
      </vt:variant>
      <vt:variant>
        <vt:i4>5</vt:i4>
      </vt:variant>
      <vt:variant>
        <vt:lpwstr/>
      </vt:variant>
      <vt:variant>
        <vt:lpwstr>_Toc408079691</vt:lpwstr>
      </vt:variant>
      <vt:variant>
        <vt:i4>1507389</vt:i4>
      </vt:variant>
      <vt:variant>
        <vt:i4>320</vt:i4>
      </vt:variant>
      <vt:variant>
        <vt:i4>0</vt:i4>
      </vt:variant>
      <vt:variant>
        <vt:i4>5</vt:i4>
      </vt:variant>
      <vt:variant>
        <vt:lpwstr/>
      </vt:variant>
      <vt:variant>
        <vt:lpwstr>_Toc408079690</vt:lpwstr>
      </vt:variant>
      <vt:variant>
        <vt:i4>1441853</vt:i4>
      </vt:variant>
      <vt:variant>
        <vt:i4>314</vt:i4>
      </vt:variant>
      <vt:variant>
        <vt:i4>0</vt:i4>
      </vt:variant>
      <vt:variant>
        <vt:i4>5</vt:i4>
      </vt:variant>
      <vt:variant>
        <vt:lpwstr/>
      </vt:variant>
      <vt:variant>
        <vt:lpwstr>_Toc408079689</vt:lpwstr>
      </vt:variant>
      <vt:variant>
        <vt:i4>1441853</vt:i4>
      </vt:variant>
      <vt:variant>
        <vt:i4>308</vt:i4>
      </vt:variant>
      <vt:variant>
        <vt:i4>0</vt:i4>
      </vt:variant>
      <vt:variant>
        <vt:i4>5</vt:i4>
      </vt:variant>
      <vt:variant>
        <vt:lpwstr/>
      </vt:variant>
      <vt:variant>
        <vt:lpwstr>_Toc408079688</vt:lpwstr>
      </vt:variant>
      <vt:variant>
        <vt:i4>1441853</vt:i4>
      </vt:variant>
      <vt:variant>
        <vt:i4>302</vt:i4>
      </vt:variant>
      <vt:variant>
        <vt:i4>0</vt:i4>
      </vt:variant>
      <vt:variant>
        <vt:i4>5</vt:i4>
      </vt:variant>
      <vt:variant>
        <vt:lpwstr/>
      </vt:variant>
      <vt:variant>
        <vt:lpwstr>_Toc408079687</vt:lpwstr>
      </vt:variant>
      <vt:variant>
        <vt:i4>1441853</vt:i4>
      </vt:variant>
      <vt:variant>
        <vt:i4>296</vt:i4>
      </vt:variant>
      <vt:variant>
        <vt:i4>0</vt:i4>
      </vt:variant>
      <vt:variant>
        <vt:i4>5</vt:i4>
      </vt:variant>
      <vt:variant>
        <vt:lpwstr/>
      </vt:variant>
      <vt:variant>
        <vt:lpwstr>_Toc408079686</vt:lpwstr>
      </vt:variant>
      <vt:variant>
        <vt:i4>1441853</vt:i4>
      </vt:variant>
      <vt:variant>
        <vt:i4>290</vt:i4>
      </vt:variant>
      <vt:variant>
        <vt:i4>0</vt:i4>
      </vt:variant>
      <vt:variant>
        <vt:i4>5</vt:i4>
      </vt:variant>
      <vt:variant>
        <vt:lpwstr/>
      </vt:variant>
      <vt:variant>
        <vt:lpwstr>_Toc408079685</vt:lpwstr>
      </vt:variant>
      <vt:variant>
        <vt:i4>1441853</vt:i4>
      </vt:variant>
      <vt:variant>
        <vt:i4>284</vt:i4>
      </vt:variant>
      <vt:variant>
        <vt:i4>0</vt:i4>
      </vt:variant>
      <vt:variant>
        <vt:i4>5</vt:i4>
      </vt:variant>
      <vt:variant>
        <vt:lpwstr/>
      </vt:variant>
      <vt:variant>
        <vt:lpwstr>_Toc408079684</vt:lpwstr>
      </vt:variant>
      <vt:variant>
        <vt:i4>1441853</vt:i4>
      </vt:variant>
      <vt:variant>
        <vt:i4>278</vt:i4>
      </vt:variant>
      <vt:variant>
        <vt:i4>0</vt:i4>
      </vt:variant>
      <vt:variant>
        <vt:i4>5</vt:i4>
      </vt:variant>
      <vt:variant>
        <vt:lpwstr/>
      </vt:variant>
      <vt:variant>
        <vt:lpwstr>_Toc408079683</vt:lpwstr>
      </vt:variant>
      <vt:variant>
        <vt:i4>1441853</vt:i4>
      </vt:variant>
      <vt:variant>
        <vt:i4>272</vt:i4>
      </vt:variant>
      <vt:variant>
        <vt:i4>0</vt:i4>
      </vt:variant>
      <vt:variant>
        <vt:i4>5</vt:i4>
      </vt:variant>
      <vt:variant>
        <vt:lpwstr/>
      </vt:variant>
      <vt:variant>
        <vt:lpwstr>_Toc408079682</vt:lpwstr>
      </vt:variant>
      <vt:variant>
        <vt:i4>1441853</vt:i4>
      </vt:variant>
      <vt:variant>
        <vt:i4>266</vt:i4>
      </vt:variant>
      <vt:variant>
        <vt:i4>0</vt:i4>
      </vt:variant>
      <vt:variant>
        <vt:i4>5</vt:i4>
      </vt:variant>
      <vt:variant>
        <vt:lpwstr/>
      </vt:variant>
      <vt:variant>
        <vt:lpwstr>_Toc408079681</vt:lpwstr>
      </vt:variant>
      <vt:variant>
        <vt:i4>1441853</vt:i4>
      </vt:variant>
      <vt:variant>
        <vt:i4>260</vt:i4>
      </vt:variant>
      <vt:variant>
        <vt:i4>0</vt:i4>
      </vt:variant>
      <vt:variant>
        <vt:i4>5</vt:i4>
      </vt:variant>
      <vt:variant>
        <vt:lpwstr/>
      </vt:variant>
      <vt:variant>
        <vt:lpwstr>_Toc408079680</vt:lpwstr>
      </vt:variant>
      <vt:variant>
        <vt:i4>1638461</vt:i4>
      </vt:variant>
      <vt:variant>
        <vt:i4>254</vt:i4>
      </vt:variant>
      <vt:variant>
        <vt:i4>0</vt:i4>
      </vt:variant>
      <vt:variant>
        <vt:i4>5</vt:i4>
      </vt:variant>
      <vt:variant>
        <vt:lpwstr/>
      </vt:variant>
      <vt:variant>
        <vt:lpwstr>_Toc408079679</vt:lpwstr>
      </vt:variant>
      <vt:variant>
        <vt:i4>1638461</vt:i4>
      </vt:variant>
      <vt:variant>
        <vt:i4>248</vt:i4>
      </vt:variant>
      <vt:variant>
        <vt:i4>0</vt:i4>
      </vt:variant>
      <vt:variant>
        <vt:i4>5</vt:i4>
      </vt:variant>
      <vt:variant>
        <vt:lpwstr/>
      </vt:variant>
      <vt:variant>
        <vt:lpwstr>_Toc408079678</vt:lpwstr>
      </vt:variant>
      <vt:variant>
        <vt:i4>1638461</vt:i4>
      </vt:variant>
      <vt:variant>
        <vt:i4>242</vt:i4>
      </vt:variant>
      <vt:variant>
        <vt:i4>0</vt:i4>
      </vt:variant>
      <vt:variant>
        <vt:i4>5</vt:i4>
      </vt:variant>
      <vt:variant>
        <vt:lpwstr/>
      </vt:variant>
      <vt:variant>
        <vt:lpwstr>_Toc408079677</vt:lpwstr>
      </vt:variant>
      <vt:variant>
        <vt:i4>1638461</vt:i4>
      </vt:variant>
      <vt:variant>
        <vt:i4>236</vt:i4>
      </vt:variant>
      <vt:variant>
        <vt:i4>0</vt:i4>
      </vt:variant>
      <vt:variant>
        <vt:i4>5</vt:i4>
      </vt:variant>
      <vt:variant>
        <vt:lpwstr/>
      </vt:variant>
      <vt:variant>
        <vt:lpwstr>_Toc408079676</vt:lpwstr>
      </vt:variant>
      <vt:variant>
        <vt:i4>1638461</vt:i4>
      </vt:variant>
      <vt:variant>
        <vt:i4>230</vt:i4>
      </vt:variant>
      <vt:variant>
        <vt:i4>0</vt:i4>
      </vt:variant>
      <vt:variant>
        <vt:i4>5</vt:i4>
      </vt:variant>
      <vt:variant>
        <vt:lpwstr/>
      </vt:variant>
      <vt:variant>
        <vt:lpwstr>_Toc408079675</vt:lpwstr>
      </vt:variant>
      <vt:variant>
        <vt:i4>1638461</vt:i4>
      </vt:variant>
      <vt:variant>
        <vt:i4>224</vt:i4>
      </vt:variant>
      <vt:variant>
        <vt:i4>0</vt:i4>
      </vt:variant>
      <vt:variant>
        <vt:i4>5</vt:i4>
      </vt:variant>
      <vt:variant>
        <vt:lpwstr/>
      </vt:variant>
      <vt:variant>
        <vt:lpwstr>_Toc408079674</vt:lpwstr>
      </vt:variant>
      <vt:variant>
        <vt:i4>1638461</vt:i4>
      </vt:variant>
      <vt:variant>
        <vt:i4>218</vt:i4>
      </vt:variant>
      <vt:variant>
        <vt:i4>0</vt:i4>
      </vt:variant>
      <vt:variant>
        <vt:i4>5</vt:i4>
      </vt:variant>
      <vt:variant>
        <vt:lpwstr/>
      </vt:variant>
      <vt:variant>
        <vt:lpwstr>_Toc408079673</vt:lpwstr>
      </vt:variant>
      <vt:variant>
        <vt:i4>1638461</vt:i4>
      </vt:variant>
      <vt:variant>
        <vt:i4>212</vt:i4>
      </vt:variant>
      <vt:variant>
        <vt:i4>0</vt:i4>
      </vt:variant>
      <vt:variant>
        <vt:i4>5</vt:i4>
      </vt:variant>
      <vt:variant>
        <vt:lpwstr/>
      </vt:variant>
      <vt:variant>
        <vt:lpwstr>_Toc408079672</vt:lpwstr>
      </vt:variant>
      <vt:variant>
        <vt:i4>1638461</vt:i4>
      </vt:variant>
      <vt:variant>
        <vt:i4>206</vt:i4>
      </vt:variant>
      <vt:variant>
        <vt:i4>0</vt:i4>
      </vt:variant>
      <vt:variant>
        <vt:i4>5</vt:i4>
      </vt:variant>
      <vt:variant>
        <vt:lpwstr/>
      </vt:variant>
      <vt:variant>
        <vt:lpwstr>_Toc408079671</vt:lpwstr>
      </vt:variant>
      <vt:variant>
        <vt:i4>1638461</vt:i4>
      </vt:variant>
      <vt:variant>
        <vt:i4>200</vt:i4>
      </vt:variant>
      <vt:variant>
        <vt:i4>0</vt:i4>
      </vt:variant>
      <vt:variant>
        <vt:i4>5</vt:i4>
      </vt:variant>
      <vt:variant>
        <vt:lpwstr/>
      </vt:variant>
      <vt:variant>
        <vt:lpwstr>_Toc408079670</vt:lpwstr>
      </vt:variant>
      <vt:variant>
        <vt:i4>1572925</vt:i4>
      </vt:variant>
      <vt:variant>
        <vt:i4>194</vt:i4>
      </vt:variant>
      <vt:variant>
        <vt:i4>0</vt:i4>
      </vt:variant>
      <vt:variant>
        <vt:i4>5</vt:i4>
      </vt:variant>
      <vt:variant>
        <vt:lpwstr/>
      </vt:variant>
      <vt:variant>
        <vt:lpwstr>_Toc408079669</vt:lpwstr>
      </vt:variant>
      <vt:variant>
        <vt:i4>1572925</vt:i4>
      </vt:variant>
      <vt:variant>
        <vt:i4>188</vt:i4>
      </vt:variant>
      <vt:variant>
        <vt:i4>0</vt:i4>
      </vt:variant>
      <vt:variant>
        <vt:i4>5</vt:i4>
      </vt:variant>
      <vt:variant>
        <vt:lpwstr/>
      </vt:variant>
      <vt:variant>
        <vt:lpwstr>_Toc408079668</vt:lpwstr>
      </vt:variant>
      <vt:variant>
        <vt:i4>1572925</vt:i4>
      </vt:variant>
      <vt:variant>
        <vt:i4>182</vt:i4>
      </vt:variant>
      <vt:variant>
        <vt:i4>0</vt:i4>
      </vt:variant>
      <vt:variant>
        <vt:i4>5</vt:i4>
      </vt:variant>
      <vt:variant>
        <vt:lpwstr/>
      </vt:variant>
      <vt:variant>
        <vt:lpwstr>_Toc408079667</vt:lpwstr>
      </vt:variant>
      <vt:variant>
        <vt:i4>1572925</vt:i4>
      </vt:variant>
      <vt:variant>
        <vt:i4>176</vt:i4>
      </vt:variant>
      <vt:variant>
        <vt:i4>0</vt:i4>
      </vt:variant>
      <vt:variant>
        <vt:i4>5</vt:i4>
      </vt:variant>
      <vt:variant>
        <vt:lpwstr/>
      </vt:variant>
      <vt:variant>
        <vt:lpwstr>_Toc408079666</vt:lpwstr>
      </vt:variant>
      <vt:variant>
        <vt:i4>1572925</vt:i4>
      </vt:variant>
      <vt:variant>
        <vt:i4>170</vt:i4>
      </vt:variant>
      <vt:variant>
        <vt:i4>0</vt:i4>
      </vt:variant>
      <vt:variant>
        <vt:i4>5</vt:i4>
      </vt:variant>
      <vt:variant>
        <vt:lpwstr/>
      </vt:variant>
      <vt:variant>
        <vt:lpwstr>_Toc408079665</vt:lpwstr>
      </vt:variant>
      <vt:variant>
        <vt:i4>1572925</vt:i4>
      </vt:variant>
      <vt:variant>
        <vt:i4>164</vt:i4>
      </vt:variant>
      <vt:variant>
        <vt:i4>0</vt:i4>
      </vt:variant>
      <vt:variant>
        <vt:i4>5</vt:i4>
      </vt:variant>
      <vt:variant>
        <vt:lpwstr/>
      </vt:variant>
      <vt:variant>
        <vt:lpwstr>_Toc408079664</vt:lpwstr>
      </vt:variant>
      <vt:variant>
        <vt:i4>1572925</vt:i4>
      </vt:variant>
      <vt:variant>
        <vt:i4>158</vt:i4>
      </vt:variant>
      <vt:variant>
        <vt:i4>0</vt:i4>
      </vt:variant>
      <vt:variant>
        <vt:i4>5</vt:i4>
      </vt:variant>
      <vt:variant>
        <vt:lpwstr/>
      </vt:variant>
      <vt:variant>
        <vt:lpwstr>_Toc408079663</vt:lpwstr>
      </vt:variant>
      <vt:variant>
        <vt:i4>1572925</vt:i4>
      </vt:variant>
      <vt:variant>
        <vt:i4>152</vt:i4>
      </vt:variant>
      <vt:variant>
        <vt:i4>0</vt:i4>
      </vt:variant>
      <vt:variant>
        <vt:i4>5</vt:i4>
      </vt:variant>
      <vt:variant>
        <vt:lpwstr/>
      </vt:variant>
      <vt:variant>
        <vt:lpwstr>_Toc408079662</vt:lpwstr>
      </vt:variant>
      <vt:variant>
        <vt:i4>1572925</vt:i4>
      </vt:variant>
      <vt:variant>
        <vt:i4>146</vt:i4>
      </vt:variant>
      <vt:variant>
        <vt:i4>0</vt:i4>
      </vt:variant>
      <vt:variant>
        <vt:i4>5</vt:i4>
      </vt:variant>
      <vt:variant>
        <vt:lpwstr/>
      </vt:variant>
      <vt:variant>
        <vt:lpwstr>_Toc408079661</vt:lpwstr>
      </vt:variant>
      <vt:variant>
        <vt:i4>1572925</vt:i4>
      </vt:variant>
      <vt:variant>
        <vt:i4>140</vt:i4>
      </vt:variant>
      <vt:variant>
        <vt:i4>0</vt:i4>
      </vt:variant>
      <vt:variant>
        <vt:i4>5</vt:i4>
      </vt:variant>
      <vt:variant>
        <vt:lpwstr/>
      </vt:variant>
      <vt:variant>
        <vt:lpwstr>_Toc408079660</vt:lpwstr>
      </vt:variant>
      <vt:variant>
        <vt:i4>1769533</vt:i4>
      </vt:variant>
      <vt:variant>
        <vt:i4>134</vt:i4>
      </vt:variant>
      <vt:variant>
        <vt:i4>0</vt:i4>
      </vt:variant>
      <vt:variant>
        <vt:i4>5</vt:i4>
      </vt:variant>
      <vt:variant>
        <vt:lpwstr/>
      </vt:variant>
      <vt:variant>
        <vt:lpwstr>_Toc408079659</vt:lpwstr>
      </vt:variant>
      <vt:variant>
        <vt:i4>1769533</vt:i4>
      </vt:variant>
      <vt:variant>
        <vt:i4>128</vt:i4>
      </vt:variant>
      <vt:variant>
        <vt:i4>0</vt:i4>
      </vt:variant>
      <vt:variant>
        <vt:i4>5</vt:i4>
      </vt:variant>
      <vt:variant>
        <vt:lpwstr/>
      </vt:variant>
      <vt:variant>
        <vt:lpwstr>_Toc408079658</vt:lpwstr>
      </vt:variant>
      <vt:variant>
        <vt:i4>1769533</vt:i4>
      </vt:variant>
      <vt:variant>
        <vt:i4>122</vt:i4>
      </vt:variant>
      <vt:variant>
        <vt:i4>0</vt:i4>
      </vt:variant>
      <vt:variant>
        <vt:i4>5</vt:i4>
      </vt:variant>
      <vt:variant>
        <vt:lpwstr/>
      </vt:variant>
      <vt:variant>
        <vt:lpwstr>_Toc408079657</vt:lpwstr>
      </vt:variant>
      <vt:variant>
        <vt:i4>1769533</vt:i4>
      </vt:variant>
      <vt:variant>
        <vt:i4>116</vt:i4>
      </vt:variant>
      <vt:variant>
        <vt:i4>0</vt:i4>
      </vt:variant>
      <vt:variant>
        <vt:i4>5</vt:i4>
      </vt:variant>
      <vt:variant>
        <vt:lpwstr/>
      </vt:variant>
      <vt:variant>
        <vt:lpwstr>_Toc408079656</vt:lpwstr>
      </vt:variant>
      <vt:variant>
        <vt:i4>1769533</vt:i4>
      </vt:variant>
      <vt:variant>
        <vt:i4>110</vt:i4>
      </vt:variant>
      <vt:variant>
        <vt:i4>0</vt:i4>
      </vt:variant>
      <vt:variant>
        <vt:i4>5</vt:i4>
      </vt:variant>
      <vt:variant>
        <vt:lpwstr/>
      </vt:variant>
      <vt:variant>
        <vt:lpwstr>_Toc408079655</vt:lpwstr>
      </vt:variant>
      <vt:variant>
        <vt:i4>1769533</vt:i4>
      </vt:variant>
      <vt:variant>
        <vt:i4>104</vt:i4>
      </vt:variant>
      <vt:variant>
        <vt:i4>0</vt:i4>
      </vt:variant>
      <vt:variant>
        <vt:i4>5</vt:i4>
      </vt:variant>
      <vt:variant>
        <vt:lpwstr/>
      </vt:variant>
      <vt:variant>
        <vt:lpwstr>_Toc408079654</vt:lpwstr>
      </vt:variant>
      <vt:variant>
        <vt:i4>1769533</vt:i4>
      </vt:variant>
      <vt:variant>
        <vt:i4>98</vt:i4>
      </vt:variant>
      <vt:variant>
        <vt:i4>0</vt:i4>
      </vt:variant>
      <vt:variant>
        <vt:i4>5</vt:i4>
      </vt:variant>
      <vt:variant>
        <vt:lpwstr/>
      </vt:variant>
      <vt:variant>
        <vt:lpwstr>_Toc408079653</vt:lpwstr>
      </vt:variant>
      <vt:variant>
        <vt:i4>1769533</vt:i4>
      </vt:variant>
      <vt:variant>
        <vt:i4>92</vt:i4>
      </vt:variant>
      <vt:variant>
        <vt:i4>0</vt:i4>
      </vt:variant>
      <vt:variant>
        <vt:i4>5</vt:i4>
      </vt:variant>
      <vt:variant>
        <vt:lpwstr/>
      </vt:variant>
      <vt:variant>
        <vt:lpwstr>_Toc408079652</vt:lpwstr>
      </vt:variant>
      <vt:variant>
        <vt:i4>1769533</vt:i4>
      </vt:variant>
      <vt:variant>
        <vt:i4>86</vt:i4>
      </vt:variant>
      <vt:variant>
        <vt:i4>0</vt:i4>
      </vt:variant>
      <vt:variant>
        <vt:i4>5</vt:i4>
      </vt:variant>
      <vt:variant>
        <vt:lpwstr/>
      </vt:variant>
      <vt:variant>
        <vt:lpwstr>_Toc408079651</vt:lpwstr>
      </vt:variant>
      <vt:variant>
        <vt:i4>1769533</vt:i4>
      </vt:variant>
      <vt:variant>
        <vt:i4>80</vt:i4>
      </vt:variant>
      <vt:variant>
        <vt:i4>0</vt:i4>
      </vt:variant>
      <vt:variant>
        <vt:i4>5</vt:i4>
      </vt:variant>
      <vt:variant>
        <vt:lpwstr/>
      </vt:variant>
      <vt:variant>
        <vt:lpwstr>_Toc408079650</vt:lpwstr>
      </vt:variant>
      <vt:variant>
        <vt:i4>1703997</vt:i4>
      </vt:variant>
      <vt:variant>
        <vt:i4>74</vt:i4>
      </vt:variant>
      <vt:variant>
        <vt:i4>0</vt:i4>
      </vt:variant>
      <vt:variant>
        <vt:i4>5</vt:i4>
      </vt:variant>
      <vt:variant>
        <vt:lpwstr/>
      </vt:variant>
      <vt:variant>
        <vt:lpwstr>_Toc408079649</vt:lpwstr>
      </vt:variant>
      <vt:variant>
        <vt:i4>1703997</vt:i4>
      </vt:variant>
      <vt:variant>
        <vt:i4>68</vt:i4>
      </vt:variant>
      <vt:variant>
        <vt:i4>0</vt:i4>
      </vt:variant>
      <vt:variant>
        <vt:i4>5</vt:i4>
      </vt:variant>
      <vt:variant>
        <vt:lpwstr/>
      </vt:variant>
      <vt:variant>
        <vt:lpwstr>_Toc408079648</vt:lpwstr>
      </vt:variant>
      <vt:variant>
        <vt:i4>1703997</vt:i4>
      </vt:variant>
      <vt:variant>
        <vt:i4>62</vt:i4>
      </vt:variant>
      <vt:variant>
        <vt:i4>0</vt:i4>
      </vt:variant>
      <vt:variant>
        <vt:i4>5</vt:i4>
      </vt:variant>
      <vt:variant>
        <vt:lpwstr/>
      </vt:variant>
      <vt:variant>
        <vt:lpwstr>_Toc408079647</vt:lpwstr>
      </vt:variant>
      <vt:variant>
        <vt:i4>1703997</vt:i4>
      </vt:variant>
      <vt:variant>
        <vt:i4>56</vt:i4>
      </vt:variant>
      <vt:variant>
        <vt:i4>0</vt:i4>
      </vt:variant>
      <vt:variant>
        <vt:i4>5</vt:i4>
      </vt:variant>
      <vt:variant>
        <vt:lpwstr/>
      </vt:variant>
      <vt:variant>
        <vt:lpwstr>_Toc408079646</vt:lpwstr>
      </vt:variant>
      <vt:variant>
        <vt:i4>1703997</vt:i4>
      </vt:variant>
      <vt:variant>
        <vt:i4>50</vt:i4>
      </vt:variant>
      <vt:variant>
        <vt:i4>0</vt:i4>
      </vt:variant>
      <vt:variant>
        <vt:i4>5</vt:i4>
      </vt:variant>
      <vt:variant>
        <vt:lpwstr/>
      </vt:variant>
      <vt:variant>
        <vt:lpwstr>_Toc408079645</vt:lpwstr>
      </vt:variant>
      <vt:variant>
        <vt:i4>1703997</vt:i4>
      </vt:variant>
      <vt:variant>
        <vt:i4>44</vt:i4>
      </vt:variant>
      <vt:variant>
        <vt:i4>0</vt:i4>
      </vt:variant>
      <vt:variant>
        <vt:i4>5</vt:i4>
      </vt:variant>
      <vt:variant>
        <vt:lpwstr/>
      </vt:variant>
      <vt:variant>
        <vt:lpwstr>_Toc408079644</vt:lpwstr>
      </vt:variant>
      <vt:variant>
        <vt:i4>1703997</vt:i4>
      </vt:variant>
      <vt:variant>
        <vt:i4>38</vt:i4>
      </vt:variant>
      <vt:variant>
        <vt:i4>0</vt:i4>
      </vt:variant>
      <vt:variant>
        <vt:i4>5</vt:i4>
      </vt:variant>
      <vt:variant>
        <vt:lpwstr/>
      </vt:variant>
      <vt:variant>
        <vt:lpwstr>_Toc408079643</vt:lpwstr>
      </vt:variant>
      <vt:variant>
        <vt:i4>1703997</vt:i4>
      </vt:variant>
      <vt:variant>
        <vt:i4>32</vt:i4>
      </vt:variant>
      <vt:variant>
        <vt:i4>0</vt:i4>
      </vt:variant>
      <vt:variant>
        <vt:i4>5</vt:i4>
      </vt:variant>
      <vt:variant>
        <vt:lpwstr/>
      </vt:variant>
      <vt:variant>
        <vt:lpwstr>_Toc408079642</vt:lpwstr>
      </vt:variant>
      <vt:variant>
        <vt:i4>1703997</vt:i4>
      </vt:variant>
      <vt:variant>
        <vt:i4>26</vt:i4>
      </vt:variant>
      <vt:variant>
        <vt:i4>0</vt:i4>
      </vt:variant>
      <vt:variant>
        <vt:i4>5</vt:i4>
      </vt:variant>
      <vt:variant>
        <vt:lpwstr/>
      </vt:variant>
      <vt:variant>
        <vt:lpwstr>_Toc408079641</vt:lpwstr>
      </vt:variant>
      <vt:variant>
        <vt:i4>1703997</vt:i4>
      </vt:variant>
      <vt:variant>
        <vt:i4>20</vt:i4>
      </vt:variant>
      <vt:variant>
        <vt:i4>0</vt:i4>
      </vt:variant>
      <vt:variant>
        <vt:i4>5</vt:i4>
      </vt:variant>
      <vt:variant>
        <vt:lpwstr/>
      </vt:variant>
      <vt:variant>
        <vt:lpwstr>_Toc408079640</vt:lpwstr>
      </vt:variant>
      <vt:variant>
        <vt:i4>1900605</vt:i4>
      </vt:variant>
      <vt:variant>
        <vt:i4>14</vt:i4>
      </vt:variant>
      <vt:variant>
        <vt:i4>0</vt:i4>
      </vt:variant>
      <vt:variant>
        <vt:i4>5</vt:i4>
      </vt:variant>
      <vt:variant>
        <vt:lpwstr/>
      </vt:variant>
      <vt:variant>
        <vt:lpwstr>_Toc408079639</vt:lpwstr>
      </vt:variant>
      <vt:variant>
        <vt:i4>1900605</vt:i4>
      </vt:variant>
      <vt:variant>
        <vt:i4>8</vt:i4>
      </vt:variant>
      <vt:variant>
        <vt:i4>0</vt:i4>
      </vt:variant>
      <vt:variant>
        <vt:i4>5</vt:i4>
      </vt:variant>
      <vt:variant>
        <vt:lpwstr/>
      </vt:variant>
      <vt:variant>
        <vt:lpwstr>_Toc408079638</vt:lpwstr>
      </vt:variant>
      <vt:variant>
        <vt:i4>1900605</vt:i4>
      </vt:variant>
      <vt:variant>
        <vt:i4>2</vt:i4>
      </vt:variant>
      <vt:variant>
        <vt:i4>0</vt:i4>
      </vt:variant>
      <vt:variant>
        <vt:i4>5</vt:i4>
      </vt:variant>
      <vt:variant>
        <vt:lpwstr/>
      </vt:variant>
      <vt:variant>
        <vt:lpwstr>_Toc408079637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Periklis Chatzimisios</dc:creator>
  <cp:lastModifiedBy>Lyu Yan</cp:lastModifiedBy>
  <cp:revision>21</cp:revision>
  <cp:lastPrinted>2016-12-14T18:37:00Z</cp:lastPrinted>
  <dcterms:created xsi:type="dcterms:W3CDTF">2021-11-18T03:16:00Z</dcterms:created>
  <dcterms:modified xsi:type="dcterms:W3CDTF">2021-11-20T14:37:00Z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(3)dmTmnwObNIbhFjM9wjxz24z0DFmXQj6JZrvmLcU2IVr2yYBpDXnO9WNqwtTgUOMM9oSLl8Y3_x000d_
OJxnTpmbZlbtzJGY/CB2d8k3FaxKNCZPATc6SxAhF+a+ILmn4TtZWEDlL27enPwO2e/PPja3_x000d_
b3wsbvGGAB71NczeQQueAMgmQBJbyi/9uJ5yV8CKKumcTeoHb77sP7JDu6R8dNVP4hViU5Js_x000d_
H3aOqA36q3WxjM/YH0</vt:lpwstr>
  </property>
  <property fmtid="{D5CDD505-2E9C-101B-9397-08002B2CF9AE}" pid="3" name="_new_ms_pID_725431">
    <vt:lpwstr>wajf5vcmoI5Di+nEL3EZUWbbMKGKOXkhZUuqEzSjYKncF+rc8sIsLd_x000d_
o5/TAeneviTXQn+LaCPbczupIn7VF0AaesXq/mqMUqNBGzXNl4zIzY2c7rY3O9KUryf8vSfO_x000d_
Tk8mFQ4Mb3OzImlceeOOf1htGuuLSrtd01SS3Yp1uW4W0BPVMrcap8zC8t7mXPh0U5Ag38CU_x000d_
juks9nQS6Kcf2Z4eWANgcohn9x+DKsH5rYRk</vt:lpwstr>
  </property>
  <property fmtid="{D5CDD505-2E9C-101B-9397-08002B2CF9AE}" pid="4" name="_new_ms_pID_725432">
    <vt:lpwstr>64j8v6I8QbxCOHDlaO1AgI9PcNrjVFdGTpM1_x000d_
CwM9bqoS/xB78p4Y67WQ026PrWCB1tMslMKMc02aTd0PlxazM4SbXtzjKG5TCte37GxQH6fo_x000d_
7f0h8FQmqoYysjTCCcknWkGyskRsEY/FcTFPgah+OBAzUUWpC13dpkGGkYVdd+K6156yAWtv_x000d_
xtdV161pGvTnBQ==</vt:lpwstr>
  </property>
  <property fmtid="{D5CDD505-2E9C-101B-9397-08002B2CF9AE}" pid="5" name="sflag">
    <vt:lpwstr>1413790176</vt:lpwstr>
  </property>
</Properties>
</file>